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3D" w:rsidRPr="00B10F03" w:rsidRDefault="00AE423D" w:rsidP="00286D8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B10F03">
        <w:rPr>
          <w:rFonts w:ascii="Arial" w:eastAsia="Times New Roman" w:hAnsi="Arial" w:cs="Arial"/>
          <w:color w:val="333333"/>
          <w:kern w:val="36"/>
          <w:sz w:val="32"/>
          <w:szCs w:val="32"/>
          <w:bdr w:val="none" w:sz="0" w:space="0" w:color="auto" w:frame="1"/>
        </w:rPr>
        <w:t>Договор гражданско-правового характера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Осуществляя деятельность в качестве хозяйствующего субъекта, предприятие периодически прибегает к заключению соглашения, которое называется договор гражданско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правового характера. Подобные договоры носят разовый характер и похожи на трудовые отношения. Тем не </w:t>
      </w:r>
      <w:r w:rsidR="00286D84" w:rsidRPr="00AE423D">
        <w:rPr>
          <w:rFonts w:ascii="Arial" w:eastAsia="Times New Roman" w:hAnsi="Arial" w:cs="Arial"/>
          <w:color w:val="333333"/>
          <w:sz w:val="24"/>
          <w:szCs w:val="24"/>
        </w:rPr>
        <w:t>менее,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существуют отличия, среди которых в первую очередь – отсутствие для исполнителя гарантий, предусмотренных ТК РФ.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Договор ГПХ и трудовой договор: в чем разница?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Фирма может оформлять договор гражданско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правового характера (договор ГПХ) с физическим лицом или группой людей. В таких отношениях она выступает заказчиком, а они исполнителями.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Поэтому основным нормативным документом при урегулировании данных отношений выступает ГК РФ. Выделяют формы ГПХ в виде договора подряда и договора оказания услуг. Положения ТК РФ не распространяются на такие взаимоотношения.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При оформлении договора ГПХ </w:t>
      </w:r>
      <w:r>
        <w:rPr>
          <w:rFonts w:ascii="Arial" w:eastAsia="Times New Roman" w:hAnsi="Arial" w:cs="Arial"/>
          <w:color w:val="333333"/>
          <w:sz w:val="24"/>
          <w:szCs w:val="24"/>
        </w:rPr>
        <w:t>работодатель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долж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н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понимать, что она ухудшает положение работника по сравнению с </w:t>
      </w:r>
      <w:proofErr w:type="gramStart"/>
      <w:r w:rsidRPr="00AE423D">
        <w:rPr>
          <w:rFonts w:ascii="Arial" w:eastAsia="Times New Roman" w:hAnsi="Arial" w:cs="Arial"/>
          <w:color w:val="333333"/>
          <w:sz w:val="24"/>
          <w:szCs w:val="24"/>
        </w:rPr>
        <w:t>трудовым</w:t>
      </w:r>
      <w:proofErr w:type="gramEnd"/>
      <w:r w:rsidRPr="00AE423D">
        <w:rPr>
          <w:rFonts w:ascii="Arial" w:eastAsia="Times New Roman" w:hAnsi="Arial" w:cs="Arial"/>
          <w:color w:val="333333"/>
          <w:sz w:val="24"/>
          <w:szCs w:val="24"/>
        </w:rPr>
        <w:t>, так как он не предусматривает большинства гарантий социального характера. Поэтому многие работодатели пытаются в целях снижения расходов заключать вместо последнего договор гражданско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правового характера.</w:t>
      </w:r>
    </w:p>
    <w:p w:rsidR="00AE423D" w:rsidRPr="00AE423D" w:rsidRDefault="00AE423D" w:rsidP="00286D8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Договор ГПХ носит разовый характер и направлен на конечный результат. Он должен быть оформлен актом приемки работ или оказания услуг, который подписывает каждая сторона. Это также отличает его от </w:t>
      </w:r>
      <w:hyperlink r:id="rId5" w:tgtFrame="_blank" w:history="1">
        <w:r w:rsidRPr="00AE423D">
          <w:rPr>
            <w:rFonts w:ascii="Arial" w:eastAsia="Times New Roman" w:hAnsi="Arial" w:cs="Arial"/>
            <w:color w:val="0C9B02"/>
            <w:sz w:val="24"/>
            <w:szCs w:val="24"/>
            <w:u w:val="single"/>
          </w:rPr>
          <w:t>трудового договора</w:t>
        </w:r>
      </w:hyperlink>
      <w:r w:rsidRPr="00AE423D">
        <w:rPr>
          <w:rFonts w:ascii="Arial" w:eastAsia="Times New Roman" w:hAnsi="Arial" w:cs="Arial"/>
          <w:color w:val="333333"/>
          <w:sz w:val="24"/>
          <w:szCs w:val="24"/>
        </w:rPr>
        <w:t>, заключенного на неопределенный срок, у которого нельзя выделить конечный результат.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При договорах ГПХ стороны именуются как заказчик и исполнитель, а в трудовых контрактах – работодатель и работник. Однако</w:t>
      </w:r>
      <w:proofErr w:type="gramStart"/>
      <w:r w:rsidRPr="00AE423D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в первом случае количество исполнителей может быть несколько. В то время как у трудового договора стороны строго должны быть определены и ограничены по числу: один работодатель — один работник.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FF0000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 xml:space="preserve">Преимущества для работодателя и </w:t>
      </w:r>
      <w:r w:rsidRPr="00B10F03">
        <w:rPr>
          <w:rFonts w:ascii="Helvetica" w:eastAsia="Times New Roman" w:hAnsi="Helvetica" w:cs="Helvetica"/>
          <w:color w:val="FF0000"/>
          <w:sz w:val="32"/>
          <w:szCs w:val="32"/>
          <w:bdr w:val="none" w:sz="0" w:space="0" w:color="auto" w:frame="1"/>
        </w:rPr>
        <w:t>негативные последствия для работника?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При оформлении договоров ГПХ действует свобода волеизъявления, поэтому любая из его сторон до составления документа может отказаться от него без каких-либо последствий. Заказчику в таких условиях не надо бояться обвинения в дискриминации.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 Договор ГПХ позволяет оформлять краткосрочные отношения с исполнителем, только на время выполнения им определенных работ. При 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lastRenderedPageBreak/>
        <w:t>трудовых отношениях это возможно, только в определенных на законодательном уровне ситуациях или при заключении </w:t>
      </w:r>
      <w:hyperlink r:id="rId6" w:tgtFrame="_blank" w:history="1">
        <w:r w:rsidRPr="00AE423D">
          <w:rPr>
            <w:rFonts w:ascii="Arial" w:eastAsia="Times New Roman" w:hAnsi="Arial" w:cs="Arial"/>
            <w:color w:val="0C9B02"/>
            <w:sz w:val="24"/>
            <w:szCs w:val="24"/>
            <w:u w:val="single"/>
          </w:rPr>
          <w:t>срочного трудового договора</w:t>
        </w:r>
      </w:hyperlink>
      <w:r w:rsidRPr="00AE423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Согласно ГК РФ ущерб, наносимый сторонами друг другу по договорам ГПХ, подлежит возмещению в полном объеме, а также возможны пени и штрафы. Кроме этого, существует ответственность исполнителя до сдачи результатов при их гибели или порчи.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В случае же заключения трудовых договоров, ответственность работников в большинстве случаев ограничена размером их средней зарплаты.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Важно!</w:t>
      </w: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Оформление договора ГПХ позволяет хоть и незначительно, но экономить на страховых взносах. Точно также как на отпусках и больничных. В случае учебы исполнителя, заказчик в отличи</w:t>
      </w:r>
      <w:r w:rsidR="00286D84" w:rsidRPr="00AE423D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от работодателя не должен оплачивать ему учебный отпуск.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Отсюда можно сделать вывод, что договор ГПХ намного выгод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нее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для администрации предприятия, и значительно снижает права исполняющей стороны.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Переквалификация договоров ГПХ в трудовые договора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Значительные преимущества договора ГПХ перед трудовым договором часто провоцируют администрацию компании нарушать нормы законодательства и оформлять с работниками именно такие соглашения.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Однако</w:t>
      </w:r>
      <w:proofErr w:type="gramStart"/>
      <w:r w:rsidRPr="00AE423D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работодатель должен учитывать, что компетентные органы и суд в большинстве случаев встает на сторону физического лица, переквалифицируя эти соглашения в трудовые договоры.</w:t>
      </w:r>
    </w:p>
    <w:p w:rsidR="00AE423D" w:rsidRPr="00AE423D" w:rsidRDefault="00AE423D" w:rsidP="00286D8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Существу</w:t>
      </w:r>
      <w:r w:rsidR="0028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е</w:t>
      </w: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т ряд признаков, которые свидетельству</w:t>
      </w:r>
      <w:r w:rsidR="0028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ю</w:t>
      </w: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т</w:t>
      </w:r>
      <w:r w:rsidR="00286D84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что договор ГПХ фактически регулирует трудовые отношения:</w:t>
      </w:r>
    </w:p>
    <w:p w:rsidR="00AE423D" w:rsidRPr="00AE423D" w:rsidRDefault="00AE423D" w:rsidP="00286D84">
      <w:pPr>
        <w:numPr>
          <w:ilvl w:val="0"/>
          <w:numId w:val="2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Характер работы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— если для исполнителя существуют должностные инструкции, с которыми он ознакомлен, то это свидетельствует о трудовых отношениях.</w:t>
      </w:r>
    </w:p>
    <w:p w:rsidR="00AE423D" w:rsidRPr="00AE423D" w:rsidRDefault="00AE423D" w:rsidP="00286D84">
      <w:pPr>
        <w:numPr>
          <w:ilvl w:val="0"/>
          <w:numId w:val="2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Определенные условия труда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– факт, что физ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 xml:space="preserve">ическое 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лицо должно подчиняться правилам внутреннего распорядка, где работодатель решает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когда работу следует начинать и оканчивать, также характерен для трудового договора.</w:t>
      </w:r>
    </w:p>
    <w:p w:rsidR="00AE423D" w:rsidRPr="00AE423D" w:rsidRDefault="00AE423D" w:rsidP="00286D84">
      <w:pPr>
        <w:numPr>
          <w:ilvl w:val="0"/>
          <w:numId w:val="2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 и форма оплаты труда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— когда в договоре существует ссылка к размерам оплаты труда, закрепленных в локальных актах для определенных профессий, а также что выплаты производятся на регулярной основе в установленные дни, это является признаком трудового договора.</w:t>
      </w:r>
      <w:proofErr w:type="gramEnd"/>
    </w:p>
    <w:p w:rsidR="00AE423D" w:rsidRPr="00AE423D" w:rsidRDefault="00AE423D" w:rsidP="00286D84">
      <w:pPr>
        <w:numPr>
          <w:ilvl w:val="0"/>
          <w:numId w:val="2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В договоре предусмотрена обязанность работодателя оплачивать страховые взносы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 — это хоть и является косвенным признаком (при договорах </w:t>
      </w:r>
      <w:r w:rsidR="00286D84">
        <w:rPr>
          <w:rFonts w:ascii="Arial" w:eastAsia="Times New Roman" w:hAnsi="Arial" w:cs="Arial"/>
          <w:color w:val="333333"/>
          <w:sz w:val="24"/>
          <w:szCs w:val="24"/>
        </w:rPr>
        <w:t>ГПХ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возможно социальное страхование и т. д.), но в совокупности также свидетельствует в пользу трудового договора.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lastRenderedPageBreak/>
        <w:t>Особенности договора ГПХ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Рассмотрим особенности данного соглашения.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С кем можно заключить договор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Законодательство не определяет конкретных ограничений для сторон при заключении договоров ГПХ. Главное требование, чтобы лица, вступающие в подобные отношения, имели на это полномочия, то есть были дееспособными.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Но руководство, заключая договор ГПХ с физическими лицами, выступающими одновременно и работниками фирмы, должно быть готово к возможным спорным ситуациям и переквалификации данного соглашения </w:t>
      </w:r>
      <w:proofErr w:type="gramStart"/>
      <w:r w:rsidRPr="00AE423D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трудовое.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В качестве исполнителя по договору гражданско-правового характера может выступать индивидуальный предприниматель.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Срок действия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Договор ГПХ действует в течение времени, необходимого исполнителю для выполнения им работы, имеющей конечный результат, который должен быть закреплен. Поэтому эти договоры являются краткосрочными.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Если разбить один договор ГПХ на несколько договоров подряда, идущих друг за другом, то это может привести к признанию его трудовым. Это надо учитывать при определении срока действия данного соглашения.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Важно!</w:t>
      </w:r>
      <w:r w:rsidRPr="00AE423D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В связи с тем, что суммы, выплачиваемые исполнителям, облагаются страховыми взносами, период работы по договорам работы включается в их стаж.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Уплата налогов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Договор ГПХ влечет за собой получение физическим лицом дохода. Как и при трудовом </w:t>
      </w:r>
      <w:r w:rsidR="00286D84" w:rsidRPr="00AE423D">
        <w:rPr>
          <w:rFonts w:ascii="Arial" w:eastAsia="Times New Roman" w:hAnsi="Arial" w:cs="Arial"/>
          <w:color w:val="333333"/>
          <w:sz w:val="24"/>
          <w:szCs w:val="24"/>
        </w:rPr>
        <w:t>договоре,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он устанавливает для компании обязанность налогового агента по исчислению, удержанию и уплате НДФЛ.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Также фирма должна по истечении года подавать информацию об удержанных налогах в ИФНС.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Вознаграждения по договорам ГПХ облагаются страховыми взносами на пенсионное и медицинское страхование.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Если же исполнителем по договору ГПХ выступает индивидуальный предприниматель, то все налоги и взносы он должен перечислять на себя самостоятельно.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Запись в трудовой книжке</w:t>
      </w:r>
    </w:p>
    <w:p w:rsidR="00AE423D" w:rsidRPr="00AE423D" w:rsidRDefault="00B10F03" w:rsidP="00B10F0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="00AE423D"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оговор ГПХ не нужно фиксировать в трудовой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книжке </w:t>
      </w:r>
      <w:r w:rsidR="00AE423D"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работника. </w:t>
      </w:r>
    </w:p>
    <w:p w:rsidR="00B10F03" w:rsidRDefault="00B10F03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</w:pP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lastRenderedPageBreak/>
        <w:t>Порядок заключения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Договор должен заключаться в письменной форме на основании желания обеих сторон. При этом заказчик должен указать, какого результата он желает достичь, а исполнитель установить, каким образом он будет его достигать.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После достижения согласия, договоренность фиксируется в виде документа, по одной копии для каждой стороны.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Обязательным дополнением к соглашению является акт выполненных работ, который оформляется после сдачи работ исполнителем и фиксирует достижение результата и его передачу заказчику.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Все спорные ситуации между сторонами договора ГПХ должны решаться на основании положений ГК РФ.</w:t>
      </w:r>
    </w:p>
    <w:p w:rsidR="00AE423D" w:rsidRPr="00B10F03" w:rsidRDefault="00AE423D" w:rsidP="00286D84">
      <w:pPr>
        <w:shd w:val="clear" w:color="auto" w:fill="FFFFFF"/>
        <w:spacing w:after="0" w:line="240" w:lineRule="atLeast"/>
        <w:jc w:val="both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10F0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</w:rPr>
        <w:t>Порядок расторжения гражданского договора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Срок договора ГПХ заканчивается в том случае, если сторона-исполнитель в полной мере выполнена те работы, для которых была привлечена, а сторона-заказчик в полном объеме приняла их. Но нередко приходится прекращать заключенное соглашение до момента полного его исполнения.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Если такое желание стороны высказывают обоюдно, то необходимо закрепить этот шаг в виде дополнительного соглашения. В нем нужно в свободной форме указать, что заключенный ранее контракт считается расторгнутым по указанной причине, и обе стороны такого соглашения не имеют каких-либо претензий.</w:t>
      </w:r>
    </w:p>
    <w:p w:rsidR="00AE423D" w:rsidRPr="00AE423D" w:rsidRDefault="00AE423D" w:rsidP="00286D84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b/>
          <w:bCs/>
          <w:color w:val="FF0000"/>
          <w:sz w:val="24"/>
          <w:szCs w:val="24"/>
        </w:rPr>
        <w:t>Внимание!</w:t>
      </w:r>
      <w:r w:rsidRPr="00AE423D">
        <w:rPr>
          <w:rFonts w:ascii="Arial" w:eastAsia="Times New Roman" w:hAnsi="Arial" w:cs="Arial"/>
          <w:color w:val="333333"/>
          <w:sz w:val="24"/>
          <w:szCs w:val="24"/>
        </w:rPr>
        <w:t> Однако</w:t>
      </w:r>
      <w:proofErr w:type="gramStart"/>
      <w:r w:rsidRPr="00AE423D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AE423D">
        <w:rPr>
          <w:rFonts w:ascii="Arial" w:eastAsia="Times New Roman" w:hAnsi="Arial" w:cs="Arial"/>
          <w:color w:val="333333"/>
          <w:sz w:val="24"/>
          <w:szCs w:val="24"/>
        </w:rPr>
        <w:t xml:space="preserve"> если желание прекратить договор выражает только одна сторона соглашения, то сделать это возможно только через судебный процесс. При этом нельзя сразу подавать дело в суд — первым делом необходимо составить письменное предложение о расторжении контракта и отправить его другой стороне.</w:t>
      </w:r>
    </w:p>
    <w:p w:rsidR="00AE423D" w:rsidRPr="00AE423D" w:rsidRDefault="00AE423D" w:rsidP="00286D8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E423D">
        <w:rPr>
          <w:rFonts w:ascii="Arial" w:eastAsia="Times New Roman" w:hAnsi="Arial" w:cs="Arial"/>
          <w:color w:val="333333"/>
          <w:sz w:val="24"/>
          <w:szCs w:val="24"/>
        </w:rPr>
        <w:t>И в том случае, если будет получен отказ в письменной форме, либо ответ не будет отправлен вообще — уже обращаться в судебную инстанцию. Учитывая это, очень важно изначально грамотно составить договор ГПХ и прописать в нем критерии для досрочного прекращения его действия.</w:t>
      </w:r>
    </w:p>
    <w:p w:rsidR="002F707A" w:rsidRDefault="002F707A" w:rsidP="00286D84">
      <w:pPr>
        <w:jc w:val="both"/>
      </w:pPr>
    </w:p>
    <w:sectPr w:rsidR="002F707A" w:rsidSect="00286D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4B"/>
    <w:multiLevelType w:val="multilevel"/>
    <w:tmpl w:val="CE4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79AB"/>
    <w:multiLevelType w:val="multilevel"/>
    <w:tmpl w:val="F40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4FB"/>
    <w:multiLevelType w:val="multilevel"/>
    <w:tmpl w:val="8DF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5927"/>
    <w:multiLevelType w:val="multilevel"/>
    <w:tmpl w:val="063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46256"/>
    <w:multiLevelType w:val="multilevel"/>
    <w:tmpl w:val="7EF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23D"/>
    <w:rsid w:val="00286D84"/>
    <w:rsid w:val="002F707A"/>
    <w:rsid w:val="00AE423D"/>
    <w:rsid w:val="00B10F03"/>
    <w:rsid w:val="00B3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8"/>
  </w:style>
  <w:style w:type="paragraph" w:styleId="1">
    <w:name w:val="heading 1"/>
    <w:basedOn w:val="a"/>
    <w:link w:val="10"/>
    <w:uiPriority w:val="9"/>
    <w:qFormat/>
    <w:rsid w:val="00AE4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4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42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42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a"/>
    <w:rsid w:val="00AE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a0"/>
    <w:rsid w:val="00AE423D"/>
  </w:style>
  <w:style w:type="character" w:styleId="a3">
    <w:name w:val="Hyperlink"/>
    <w:basedOn w:val="a0"/>
    <w:uiPriority w:val="99"/>
    <w:semiHidden/>
    <w:unhideWhenUsed/>
    <w:rsid w:val="00AE4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23D"/>
  </w:style>
  <w:style w:type="character" w:customStyle="1" w:styleId="post-comments">
    <w:name w:val="post-comments"/>
    <w:basedOn w:val="a0"/>
    <w:rsid w:val="00AE423D"/>
  </w:style>
  <w:style w:type="character" w:customStyle="1" w:styleId="post-views">
    <w:name w:val="post-views"/>
    <w:basedOn w:val="a0"/>
    <w:rsid w:val="00AE423D"/>
  </w:style>
  <w:style w:type="paragraph" w:styleId="a4">
    <w:name w:val="Normal (Web)"/>
    <w:basedOn w:val="a"/>
    <w:uiPriority w:val="99"/>
    <w:semiHidden/>
    <w:unhideWhenUsed/>
    <w:rsid w:val="00AE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AE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AE423D"/>
  </w:style>
  <w:style w:type="character" w:styleId="a5">
    <w:name w:val="Strong"/>
    <w:basedOn w:val="a0"/>
    <w:uiPriority w:val="22"/>
    <w:qFormat/>
    <w:rsid w:val="00AE42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019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1595626784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1568147026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FF0000"/>
                <w:bottom w:val="none" w:sz="0" w:space="0" w:color="auto"/>
                <w:right w:val="none" w:sz="0" w:space="0" w:color="auto"/>
              </w:divBdr>
            </w:div>
            <w:div w:id="679165636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24914727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FF0000"/>
                <w:bottom w:val="none" w:sz="0" w:space="0" w:color="auto"/>
                <w:right w:val="none" w:sz="0" w:space="0" w:color="auto"/>
              </w:divBdr>
            </w:div>
            <w:div w:id="110785318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748963105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2146654577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1436751939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1299804086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1188521991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  <w:div w:id="2113938088">
              <w:marLeft w:val="15"/>
              <w:marRight w:val="15"/>
              <w:marTop w:val="240"/>
              <w:marBottom w:val="240"/>
              <w:divBdr>
                <w:top w:val="none" w:sz="0" w:space="0" w:color="auto"/>
                <w:left w:val="single" w:sz="18" w:space="12" w:color="00CC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rypro.ru/trudovie-otnoshenia/srochnyj-trudovoj-dogovor/kak-sostavit-srochnyj-trudovoj-dogovor-s-rabotnikom.html" TargetMode="External"/><Relationship Id="rId5" Type="http://schemas.openxmlformats.org/officeDocument/2006/relationships/hyperlink" Target="https://kadrypro.ru/trudovie-otnoshenia/trudovoj-dogovor/trudovoj-dogovor-s-rabotnik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Мария</cp:lastModifiedBy>
  <cp:revision>2</cp:revision>
  <dcterms:created xsi:type="dcterms:W3CDTF">2017-06-06T12:52:00Z</dcterms:created>
  <dcterms:modified xsi:type="dcterms:W3CDTF">2017-06-06T12:52:00Z</dcterms:modified>
</cp:coreProperties>
</file>