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00000" w:rsidRDefault="00E045FD">
      <w:pPr>
        <w:spacing w:line="360" w:lineRule="auto"/>
        <w:ind w:left="-453" w:right="2437" w:hanging="1248"/>
        <w:jc w:val="center"/>
        <w:rPr>
          <w:rFonts w:ascii="Verdana" w:hAnsi="Verdana" w:cs="Verdana"/>
          <w:b/>
        </w:rPr>
      </w:pPr>
      <w:r>
        <w:rPr>
          <w:noProof/>
          <w:lang w:eastAsia="ru-RU"/>
        </w:rPr>
        <w:drawing>
          <wp:anchor distT="0" distB="0" distL="114935" distR="114935" simplePos="0" relativeHeight="25166540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-217170</wp:posOffset>
            </wp:positionV>
            <wp:extent cx="6305550" cy="10010775"/>
            <wp:effectExtent l="19050" t="0" r="0" b="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010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D6B90">
      <w:pPr>
        <w:spacing w:line="360" w:lineRule="auto"/>
        <w:ind w:left="708" w:right="2437" w:hanging="1248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  <w:b/>
        </w:rPr>
      </w:pPr>
    </w:p>
    <w:p w:rsidR="00000000" w:rsidRDefault="00FD6B90">
      <w:pPr>
        <w:spacing w:line="36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  <w:b/>
        </w:rPr>
        <w:t xml:space="preserve">ИНВЕСТИЦИОННЫЙ ПАСПОРТ </w:t>
      </w:r>
    </w:p>
    <w:p w:rsidR="00000000" w:rsidRDefault="00FD6B90">
      <w:pPr>
        <w:spacing w:line="36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 xml:space="preserve">ГАЛИЧСКОГО </w:t>
      </w:r>
    </w:p>
    <w:p w:rsidR="00000000" w:rsidRDefault="00FD6B90">
      <w:pPr>
        <w:spacing w:line="36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 xml:space="preserve">МУНИЦИПАЛЬНОГО РАЙОНА </w:t>
      </w:r>
    </w:p>
    <w:p w:rsidR="00000000" w:rsidRDefault="00FD6B90">
      <w:pPr>
        <w:spacing w:line="360" w:lineRule="auto"/>
        <w:jc w:val="center"/>
        <w:rPr>
          <w:rFonts w:ascii="Verdana" w:hAnsi="Verdana" w:cs="Verdana"/>
        </w:rPr>
      </w:pPr>
      <w:r>
        <w:rPr>
          <w:rFonts w:ascii="Verdana" w:hAnsi="Verdana" w:cs="Verdana"/>
        </w:rPr>
        <w:t>КОСТРОМСКОЙ ОБЛАСТИ</w:t>
      </w: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-1080" w:right="2437"/>
        <w:jc w:val="center"/>
        <w:rPr>
          <w:rFonts w:ascii="Verdana" w:hAnsi="Verdana" w:cs="Verdana"/>
        </w:rPr>
      </w:pPr>
    </w:p>
    <w:p w:rsidR="00000000" w:rsidRDefault="00FD6B90">
      <w:pPr>
        <w:spacing w:line="360" w:lineRule="auto"/>
        <w:ind w:left="7020" w:right="97"/>
        <w:rPr>
          <w:color w:val="333333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left:0;text-align:left;margin-left:3in;margin-top:145.9pt;width:130.35pt;height:31.35pt;z-index:251649024;mso-wrap-distance-left:9.05pt;mso-wrap-distance-right:9.05pt" stroked="f">
            <v:fill opacity="0" color2="black"/>
            <v:textbox inset="0,0,0,0">
              <w:txbxContent>
                <w:p w:rsidR="00000000" w:rsidRDefault="00FD6B90"/>
              </w:txbxContent>
            </v:textbox>
          </v:shape>
        </w:pict>
      </w:r>
    </w:p>
    <w:p w:rsidR="00000000" w:rsidRDefault="00FD6B90">
      <w:pPr>
        <w:pageBreakBefore/>
        <w:spacing w:line="360" w:lineRule="auto"/>
        <w:ind w:left="7020" w:right="105" w:hanging="2535"/>
        <w:rPr>
          <w:spacing w:val="20"/>
          <w:w w:val="110"/>
          <w:sz w:val="22"/>
          <w:szCs w:val="22"/>
        </w:rPr>
      </w:pPr>
      <w:r>
        <w:rPr>
          <w:sz w:val="22"/>
          <w:szCs w:val="22"/>
        </w:rPr>
        <w:lastRenderedPageBreak/>
        <w:t xml:space="preserve">          </w:t>
      </w:r>
      <w:r>
        <w:rPr>
          <w:sz w:val="22"/>
          <w:szCs w:val="22"/>
        </w:rPr>
        <w:t xml:space="preserve">УТВЕРЖДЕН </w:t>
      </w:r>
    </w:p>
    <w:p w:rsidR="00000000" w:rsidRDefault="00FD6B90">
      <w:pPr>
        <w:spacing w:line="100" w:lineRule="atLeast"/>
        <w:ind w:left="4785" w:right="105" w:hanging="2535"/>
        <w:rPr>
          <w:sz w:val="22"/>
          <w:szCs w:val="22"/>
        </w:rPr>
      </w:pPr>
      <w:r>
        <w:rPr>
          <w:spacing w:val="20"/>
          <w:w w:val="110"/>
          <w:sz w:val="22"/>
          <w:szCs w:val="22"/>
        </w:rPr>
        <w:t xml:space="preserve">                                   </w:t>
      </w:r>
      <w:r>
        <w:rPr>
          <w:spacing w:val="20"/>
          <w:w w:val="110"/>
          <w:sz w:val="22"/>
          <w:szCs w:val="22"/>
        </w:rPr>
        <w:t>Постановлением администрации</w:t>
      </w:r>
    </w:p>
    <w:p w:rsidR="00000000" w:rsidRDefault="00FD6B90">
      <w:pPr>
        <w:spacing w:line="100" w:lineRule="atLeast"/>
        <w:ind w:left="4470" w:right="105" w:hanging="2535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</w:t>
      </w:r>
      <w:r>
        <w:rPr>
          <w:spacing w:val="20"/>
          <w:w w:val="110"/>
          <w:sz w:val="22"/>
          <w:szCs w:val="22"/>
        </w:rPr>
        <w:t xml:space="preserve">муниципального </w:t>
      </w:r>
      <w:r>
        <w:rPr>
          <w:spacing w:val="20"/>
          <w:w w:val="110"/>
          <w:sz w:val="22"/>
          <w:szCs w:val="22"/>
        </w:rPr>
        <w:t>района</w:t>
      </w:r>
    </w:p>
    <w:p w:rsidR="00000000" w:rsidRDefault="00FD6B90">
      <w:pPr>
        <w:spacing w:line="100" w:lineRule="atLeast"/>
        <w:ind w:left="4470" w:right="105" w:hanging="2535"/>
        <w:rPr>
          <w:w w:val="150"/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</w:t>
      </w:r>
      <w:r>
        <w:rPr>
          <w:color w:val="FF0000"/>
          <w:sz w:val="22"/>
          <w:szCs w:val="22"/>
        </w:rPr>
        <w:t xml:space="preserve">№ </w:t>
      </w:r>
      <w:r>
        <w:rPr>
          <w:color w:val="FF0000"/>
          <w:sz w:val="22"/>
          <w:szCs w:val="22"/>
        </w:rPr>
        <w:t>59  « 16» марта 2017 года</w:t>
      </w:r>
    </w:p>
    <w:p w:rsidR="00000000" w:rsidRDefault="00FD6B90">
      <w:pPr>
        <w:spacing w:line="360" w:lineRule="auto"/>
        <w:ind w:right="97"/>
        <w:sectPr w:rsidR="00000000">
          <w:pgSz w:w="11906" w:h="16838"/>
          <w:pgMar w:top="720" w:right="641" w:bottom="902" w:left="765" w:header="720" w:footer="720" w:gutter="0"/>
          <w:cols w:space="720"/>
          <w:docGrid w:linePitch="360"/>
        </w:sectPr>
      </w:pPr>
      <w:r>
        <w:rPr>
          <w:w w:val="150"/>
          <w:sz w:val="22"/>
          <w:szCs w:val="22"/>
        </w:rPr>
        <w:t>Содержание</w:t>
      </w:r>
    </w:p>
    <w:p w:rsidR="00000000" w:rsidRDefault="00FD6B90">
      <w:pPr>
        <w:pStyle w:val="31"/>
        <w:tabs>
          <w:tab w:val="right" w:leader="dot" w:pos="10500"/>
        </w:tabs>
      </w:pPr>
      <w:r>
        <w:lastRenderedPageBreak/>
        <w:fldChar w:fldCharType="begin"/>
      </w:r>
      <w:r>
        <w:instrText xml:space="preserve"> TOC </w:instrText>
      </w:r>
      <w:r>
        <w:fldChar w:fldCharType="separate"/>
      </w:r>
      <w:r>
        <w:t>2.Общие сведения о муниципальном образовании</w:t>
      </w:r>
      <w:r>
        <w:tab/>
        <w:t>5</w:t>
      </w:r>
    </w:p>
    <w:p w:rsidR="00000000" w:rsidRDefault="00FD6B90">
      <w:pPr>
        <w:pStyle w:val="31"/>
        <w:tabs>
          <w:tab w:val="right" w:leader="dot" w:pos="10500"/>
        </w:tabs>
      </w:pPr>
      <w:r>
        <w:t>Галичский муниципальный район</w:t>
      </w:r>
      <w:r>
        <w:tab/>
        <w:t>5</w:t>
      </w:r>
    </w:p>
    <w:p w:rsidR="00000000" w:rsidRDefault="00FD6B90">
      <w:pPr>
        <w:pStyle w:val="31"/>
        <w:tabs>
          <w:tab w:val="right" w:leader="dot" w:pos="10500"/>
        </w:tabs>
      </w:pPr>
      <w:r>
        <w:t>Географическое положение</w:t>
      </w:r>
      <w:r>
        <w:tab/>
        <w:t>5</w:t>
      </w:r>
    </w:p>
    <w:p w:rsidR="00000000" w:rsidRDefault="00FD6B90">
      <w:pPr>
        <w:pStyle w:val="31"/>
        <w:tabs>
          <w:tab w:val="right" w:leader="dot" w:pos="10500"/>
        </w:tabs>
      </w:pPr>
      <w:r>
        <w:t>Рельеф</w:t>
      </w:r>
      <w:r>
        <w:tab/>
        <w:t>5</w:t>
      </w:r>
    </w:p>
    <w:p w:rsidR="00000000" w:rsidRDefault="00FD6B90">
      <w:pPr>
        <w:pStyle w:val="31"/>
        <w:tabs>
          <w:tab w:val="right" w:leader="dot" w:pos="10500"/>
        </w:tabs>
      </w:pPr>
      <w:r>
        <w:t>Гидрография</w:t>
      </w:r>
      <w:r>
        <w:tab/>
        <w:t>6</w:t>
      </w:r>
    </w:p>
    <w:p w:rsidR="00000000" w:rsidRDefault="00FD6B90">
      <w:pPr>
        <w:pStyle w:val="31"/>
        <w:tabs>
          <w:tab w:val="right" w:leader="dot" w:pos="10500"/>
        </w:tabs>
      </w:pPr>
      <w:r>
        <w:t>Климат</w:t>
      </w:r>
      <w:r>
        <w:tab/>
        <w:t>6</w:t>
      </w:r>
    </w:p>
    <w:p w:rsidR="00000000" w:rsidRDefault="00FD6B90">
      <w:pPr>
        <w:pStyle w:val="31"/>
        <w:tabs>
          <w:tab w:val="right" w:leader="dot" w:pos="10500"/>
        </w:tabs>
      </w:pPr>
      <w:r>
        <w:t>Гидрогео</w:t>
      </w:r>
      <w:r>
        <w:t>логические условия</w:t>
      </w:r>
      <w:r>
        <w:tab/>
        <w:t>6</w:t>
      </w:r>
    </w:p>
    <w:p w:rsidR="00000000" w:rsidRDefault="00FD6B90">
      <w:pPr>
        <w:pStyle w:val="31"/>
        <w:tabs>
          <w:tab w:val="right" w:leader="dot" w:pos="10500"/>
        </w:tabs>
      </w:pPr>
      <w:r>
        <w:t>Основные характеристики района</w:t>
      </w:r>
      <w:r>
        <w:tab/>
        <w:t>6</w:t>
      </w:r>
    </w:p>
    <w:p w:rsidR="00000000" w:rsidRDefault="00FD6B90">
      <w:pPr>
        <w:pStyle w:val="31"/>
        <w:tabs>
          <w:tab w:val="right" w:leader="dot" w:pos="10500"/>
        </w:tabs>
      </w:pPr>
      <w:r>
        <w:t>Административное разделение</w:t>
      </w:r>
      <w:r>
        <w:tab/>
        <w:t>6</w:t>
      </w:r>
    </w:p>
    <w:p w:rsidR="00000000" w:rsidRDefault="00FD6B90">
      <w:pPr>
        <w:pStyle w:val="31"/>
        <w:tabs>
          <w:tab w:val="right" w:leader="dot" w:pos="10500"/>
        </w:tabs>
      </w:pPr>
      <w:r>
        <w:t>Численность</w:t>
      </w:r>
      <w:r>
        <w:tab/>
        <w:t>7</w:t>
      </w:r>
    </w:p>
    <w:p w:rsidR="00000000" w:rsidRDefault="00FD6B90">
      <w:pPr>
        <w:pStyle w:val="31"/>
        <w:tabs>
          <w:tab w:val="right" w:leader="dot" w:pos="10500"/>
        </w:tabs>
      </w:pPr>
      <w:r>
        <w:t>Удаленность от областного центра</w:t>
      </w:r>
      <w:r>
        <w:tab/>
        <w:t>7</w:t>
      </w:r>
    </w:p>
    <w:p w:rsidR="00000000" w:rsidRDefault="00FD6B90">
      <w:pPr>
        <w:pStyle w:val="31"/>
        <w:tabs>
          <w:tab w:val="right" w:leader="dot" w:pos="10500"/>
        </w:tabs>
      </w:pPr>
      <w:r>
        <w:t>Памятники природы</w:t>
      </w:r>
      <w:r>
        <w:tab/>
        <w:t>7</w:t>
      </w:r>
    </w:p>
    <w:p w:rsidR="00000000" w:rsidRDefault="00FD6B90">
      <w:pPr>
        <w:pStyle w:val="31"/>
        <w:tabs>
          <w:tab w:val="right" w:leader="dot" w:pos="10500"/>
        </w:tabs>
      </w:pPr>
      <w:r>
        <w:t>На территории района 59 церквей – памятников истории и культуры, из них 3 действующих. Особую историчес</w:t>
      </w:r>
      <w:r>
        <w:t>кую ценность представляют Заозерский Авраамиев монастырь (1764 год) (на фото) и церковь Успенья в с. Умиленье. Успенский Богородицкий Заозерский Новый монастырь был основан преподобным Авраамием Галичским и Чухломским между 1360-1363 годами на месте явлени</w:t>
      </w:r>
      <w:r>
        <w:t xml:space="preserve">я ему Чудотворной иконы Богоматери Умиления Сердец. Как памятник архитектуры представляет интерес хорошо сохранившаяся церковь Воскресения в с. Муравьище (1821 год). </w:t>
      </w:r>
      <w:r>
        <w:tab/>
        <w:t>8</w:t>
      </w:r>
    </w:p>
    <w:p w:rsidR="00000000" w:rsidRDefault="00FD6B90">
      <w:pPr>
        <w:pStyle w:val="31"/>
        <w:tabs>
          <w:tab w:val="right" w:leader="dot" w:pos="10500"/>
        </w:tabs>
      </w:pPr>
      <w:r>
        <w:t>Параметры социально-экономического развития муниципального образования</w:t>
      </w:r>
      <w:r>
        <w:tab/>
        <w:t>10</w:t>
      </w:r>
    </w:p>
    <w:p w:rsidR="00000000" w:rsidRDefault="00FD6B90">
      <w:pPr>
        <w:pStyle w:val="31"/>
        <w:tabs>
          <w:tab w:val="right" w:leader="dot" w:pos="10500"/>
        </w:tabs>
      </w:pPr>
      <w:r>
        <w:t>Уровень жизни</w:t>
      </w:r>
      <w:r>
        <w:tab/>
        <w:t>10</w:t>
      </w:r>
    </w:p>
    <w:p w:rsidR="00000000" w:rsidRDefault="00FD6B90">
      <w:pPr>
        <w:pStyle w:val="31"/>
        <w:tabs>
          <w:tab w:val="right" w:leader="dot" w:pos="10500"/>
        </w:tabs>
      </w:pPr>
      <w:r>
        <w:t>Местный бюджет</w:t>
      </w:r>
      <w:r>
        <w:tab/>
        <w:t>12</w:t>
      </w:r>
    </w:p>
    <w:p w:rsidR="00000000" w:rsidRDefault="00FD6B90">
      <w:pPr>
        <w:pStyle w:val="31"/>
        <w:tabs>
          <w:tab w:val="right" w:leader="dot" w:pos="10500"/>
        </w:tabs>
      </w:pPr>
      <w:r>
        <w:t>Инженерная инфраструктура</w:t>
      </w:r>
      <w:r>
        <w:tab/>
        <w:t>12</w:t>
      </w:r>
    </w:p>
    <w:p w:rsidR="00000000" w:rsidRDefault="00FD6B90">
      <w:pPr>
        <w:pStyle w:val="31"/>
        <w:tabs>
          <w:tab w:val="right" w:leader="dot" w:pos="10500"/>
        </w:tabs>
      </w:pPr>
      <w:r>
        <w:t>Теплоснабжение</w:t>
      </w:r>
      <w:r>
        <w:tab/>
        <w:t>12</w:t>
      </w:r>
    </w:p>
    <w:p w:rsidR="00000000" w:rsidRDefault="00FD6B90">
      <w:pPr>
        <w:pStyle w:val="31"/>
        <w:tabs>
          <w:tab w:val="right" w:leader="dot" w:pos="10500"/>
        </w:tabs>
      </w:pPr>
      <w:r>
        <w:t>Газоснабжение</w:t>
      </w:r>
      <w:r>
        <w:tab/>
        <w:t>13</w:t>
      </w:r>
    </w:p>
    <w:p w:rsidR="00000000" w:rsidRDefault="00FD6B90">
      <w:pPr>
        <w:pStyle w:val="31"/>
        <w:tabs>
          <w:tab w:val="right" w:leader="dot" w:pos="10500"/>
        </w:tabs>
      </w:pPr>
      <w:r>
        <w:t>Финансовая инфраструктура</w:t>
      </w:r>
      <w:r>
        <w:tab/>
        <w:t>13</w:t>
      </w:r>
    </w:p>
    <w:p w:rsidR="00000000" w:rsidRDefault="00FD6B90">
      <w:pPr>
        <w:pStyle w:val="31"/>
        <w:tabs>
          <w:tab w:val="right" w:leader="dot" w:pos="10500"/>
        </w:tabs>
      </w:pPr>
      <w:r>
        <w:t>Телекоммуникационные системы</w:t>
      </w:r>
      <w:r>
        <w:tab/>
        <w:t>13</w:t>
      </w:r>
    </w:p>
    <w:p w:rsidR="00000000" w:rsidRDefault="00FD6B90">
      <w:pPr>
        <w:pStyle w:val="31"/>
        <w:tabs>
          <w:tab w:val="right" w:leader="dot" w:pos="10500"/>
        </w:tabs>
      </w:pPr>
      <w:r>
        <w:t>Инвестиционный потенциал</w:t>
      </w:r>
      <w:r>
        <w:tab/>
        <w:t>14</w:t>
      </w:r>
    </w:p>
    <w:p w:rsidR="00000000" w:rsidRDefault="00FD6B90">
      <w:pPr>
        <w:pStyle w:val="31"/>
        <w:tabs>
          <w:tab w:val="right" w:leader="dot" w:pos="10500"/>
        </w:tabs>
      </w:pPr>
      <w:r>
        <w:t>Минеральные воды</w:t>
      </w:r>
      <w:r>
        <w:tab/>
        <w:t>14</w:t>
      </w:r>
    </w:p>
    <w:p w:rsidR="00000000" w:rsidRDefault="00FD6B90">
      <w:pPr>
        <w:pStyle w:val="31"/>
        <w:tabs>
          <w:tab w:val="right" w:leader="dot" w:pos="10500"/>
        </w:tabs>
      </w:pPr>
      <w:r>
        <w:t>Лечебные грязи</w:t>
      </w:r>
      <w:r>
        <w:tab/>
        <w:t>14</w:t>
      </w:r>
    </w:p>
    <w:p w:rsidR="00000000" w:rsidRDefault="00FD6B90">
      <w:pPr>
        <w:pStyle w:val="31"/>
        <w:tabs>
          <w:tab w:val="right" w:leader="dot" w:pos="10500"/>
        </w:tabs>
      </w:pPr>
      <w:r>
        <w:t>Лесные угодия</w:t>
      </w:r>
      <w:r>
        <w:tab/>
        <w:t>14</w:t>
      </w:r>
    </w:p>
    <w:p w:rsidR="00000000" w:rsidRDefault="00FD6B90">
      <w:pPr>
        <w:pStyle w:val="31"/>
        <w:tabs>
          <w:tab w:val="right" w:leader="dot" w:pos="10500"/>
        </w:tabs>
      </w:pPr>
      <w:r>
        <w:t>Животный мир</w:t>
      </w:r>
      <w:r>
        <w:tab/>
        <w:t>15</w:t>
      </w:r>
    </w:p>
    <w:p w:rsidR="00000000" w:rsidRDefault="00FD6B90">
      <w:pPr>
        <w:pStyle w:val="31"/>
        <w:tabs>
          <w:tab w:val="right" w:leader="dot" w:pos="10500"/>
        </w:tabs>
      </w:pPr>
      <w:r>
        <w:t>Водные рес</w:t>
      </w:r>
      <w:r>
        <w:t>урсы</w:t>
      </w:r>
      <w:r>
        <w:tab/>
        <w:t>15</w:t>
      </w:r>
    </w:p>
    <w:p w:rsidR="00000000" w:rsidRDefault="00FD6B90">
      <w:pPr>
        <w:pStyle w:val="31"/>
        <w:tabs>
          <w:tab w:val="right" w:leader="dot" w:pos="10500"/>
        </w:tabs>
      </w:pPr>
      <w:r>
        <w:t>Промышленность</w:t>
      </w:r>
      <w:r>
        <w:tab/>
        <w:t>15</w:t>
      </w:r>
    </w:p>
    <w:p w:rsidR="00000000" w:rsidRDefault="00FD6B90">
      <w:pPr>
        <w:pStyle w:val="15"/>
        <w:tabs>
          <w:tab w:val="right" w:leader="dot" w:pos="10500"/>
        </w:tabs>
      </w:pPr>
      <w:r>
        <w:t>Культура и туризм, развитие и возрождение народных промыслов</w:t>
      </w:r>
      <w:r>
        <w:tab/>
        <w:t>16</w:t>
      </w:r>
    </w:p>
    <w:p w:rsidR="00000000" w:rsidRDefault="00FD6B90">
      <w:pPr>
        <w:pStyle w:val="31"/>
        <w:tabs>
          <w:tab w:val="right" w:leader="dot" w:pos="10500"/>
        </w:tabs>
      </w:pPr>
      <w:r>
        <w:t>Планируемые мероприятия</w:t>
      </w:r>
      <w:r>
        <w:tab/>
        <w:t>18</w:t>
      </w:r>
    </w:p>
    <w:p w:rsidR="00000000" w:rsidRDefault="00FD6B90">
      <w:pPr>
        <w:pStyle w:val="31"/>
        <w:tabs>
          <w:tab w:val="right" w:leader="dot" w:pos="10500"/>
        </w:tabs>
      </w:pPr>
      <w:r>
        <w:t>1.    Планируемые мероприятия</w:t>
      </w:r>
      <w:r>
        <w:tab/>
        <w:t>18</w:t>
      </w:r>
    </w:p>
    <w:p w:rsidR="00000000" w:rsidRDefault="00FD6B90">
      <w:pPr>
        <w:pStyle w:val="31"/>
        <w:tabs>
          <w:tab w:val="right" w:leader="dot" w:pos="10500"/>
        </w:tabs>
      </w:pPr>
      <w:r>
        <w:t>Обновление и расширение стада в сельхозорганизациях</w:t>
      </w:r>
      <w:r>
        <w:tab/>
        <w:t>18</w:t>
      </w:r>
    </w:p>
    <w:p w:rsidR="00000000" w:rsidRDefault="00FD6B90">
      <w:pPr>
        <w:pStyle w:val="31"/>
        <w:tabs>
          <w:tab w:val="right" w:leader="dot" w:pos="10500"/>
        </w:tabs>
      </w:pPr>
      <w:r>
        <w:t>Техперевооружение сельхозорганизаций</w:t>
      </w:r>
      <w:r>
        <w:tab/>
        <w:t>19</w:t>
      </w:r>
    </w:p>
    <w:p w:rsidR="00000000" w:rsidRDefault="00FD6B90">
      <w:pPr>
        <w:pStyle w:val="31"/>
        <w:tabs>
          <w:tab w:val="right" w:leader="dot" w:pos="10500"/>
        </w:tabs>
      </w:pPr>
      <w:r>
        <w:t>Строительст</w:t>
      </w:r>
      <w:r>
        <w:t>во, реконструкция и техперевооружение производственных объектов в сельскохозяйственных предприятиях</w:t>
      </w:r>
      <w:r>
        <w:tab/>
        <w:t>22</w:t>
      </w:r>
    </w:p>
    <w:p w:rsidR="00000000" w:rsidRDefault="00FD6B90">
      <w:pPr>
        <w:pStyle w:val="31"/>
        <w:tabs>
          <w:tab w:val="right" w:leader="dot" w:pos="10500"/>
        </w:tabs>
      </w:pPr>
      <w:r>
        <w:t> </w:t>
      </w:r>
      <w:r>
        <w:tab/>
        <w:t>22</w:t>
      </w:r>
    </w:p>
    <w:p w:rsidR="00000000" w:rsidRDefault="00FD6B90">
      <w:pPr>
        <w:pStyle w:val="31"/>
        <w:tabs>
          <w:tab w:val="right" w:leader="dot" w:pos="10500"/>
        </w:tabs>
      </w:pPr>
      <w:r>
        <w:t>Развитие крестьянских (фермерских) хозяйств</w:t>
      </w:r>
      <w:r>
        <w:tab/>
        <w:t>24</w:t>
      </w:r>
    </w:p>
    <w:p w:rsidR="00000000" w:rsidRDefault="00FD6B90">
      <w:pPr>
        <w:pStyle w:val="31"/>
        <w:tabs>
          <w:tab w:val="right" w:leader="dot" w:pos="10500"/>
        </w:tabs>
      </w:pPr>
      <w:r>
        <w:t>Развитие личных подсобных хозяйств граждан</w:t>
      </w:r>
      <w:r>
        <w:tab/>
        <w:t>25</w:t>
      </w:r>
    </w:p>
    <w:p w:rsidR="00000000" w:rsidRDefault="00FD6B90">
      <w:pPr>
        <w:pStyle w:val="31"/>
        <w:tabs>
          <w:tab w:val="right" w:leader="dot" w:pos="10500"/>
        </w:tabs>
      </w:pPr>
      <w:r>
        <w:t>Жилищное строительство</w:t>
      </w:r>
      <w:r>
        <w:tab/>
        <w:t>25</w:t>
      </w:r>
    </w:p>
    <w:p w:rsidR="00000000" w:rsidRDefault="00FD6B90">
      <w:pPr>
        <w:pStyle w:val="31"/>
        <w:tabs>
          <w:tab w:val="right" w:leader="dot" w:pos="10500"/>
        </w:tabs>
      </w:pPr>
      <w:r>
        <w:t>Объекты образования</w:t>
      </w:r>
      <w:r>
        <w:tab/>
        <w:t>26</w:t>
      </w:r>
    </w:p>
    <w:p w:rsidR="00000000" w:rsidRDefault="00FD6B90">
      <w:pPr>
        <w:pStyle w:val="31"/>
        <w:tabs>
          <w:tab w:val="right" w:leader="dot" w:pos="10500"/>
        </w:tabs>
      </w:pPr>
      <w:r>
        <w:lastRenderedPageBreak/>
        <w:t>Объект</w:t>
      </w:r>
      <w:r>
        <w:t>ы образования (ремонты)</w:t>
      </w:r>
      <w:r>
        <w:tab/>
        <w:t>26</w:t>
      </w:r>
    </w:p>
    <w:p w:rsidR="00000000" w:rsidRDefault="00FD6B90">
      <w:pPr>
        <w:pStyle w:val="31"/>
        <w:tabs>
          <w:tab w:val="right" w:leader="dot" w:pos="10500"/>
        </w:tabs>
      </w:pPr>
      <w:r>
        <w:t>Мероприятия по развитию физкультуры и спорта</w:t>
      </w:r>
      <w:r>
        <w:tab/>
        <w:t>26</w:t>
      </w:r>
    </w:p>
    <w:p w:rsidR="00000000" w:rsidRDefault="00FD6B90">
      <w:pPr>
        <w:pStyle w:val="31"/>
        <w:tabs>
          <w:tab w:val="right" w:leader="dot" w:pos="10500"/>
        </w:tabs>
      </w:pPr>
      <w:r>
        <w:t>Мероприятия по развитию культурно-досуговой деятельности и искусства</w:t>
      </w:r>
      <w:r>
        <w:tab/>
        <w:t>26</w:t>
      </w:r>
    </w:p>
    <w:p w:rsidR="00000000" w:rsidRDefault="00FD6B90">
      <w:pPr>
        <w:pStyle w:val="31"/>
        <w:tabs>
          <w:tab w:val="right" w:leader="dot" w:pos="10500"/>
        </w:tabs>
      </w:pPr>
      <w:r>
        <w:t>Мероприятия по газификации сельских населенных пунктов</w:t>
      </w:r>
      <w:r>
        <w:tab/>
        <w:t>27</w:t>
      </w:r>
    </w:p>
    <w:p w:rsidR="00000000" w:rsidRDefault="00FD6B90">
      <w:pPr>
        <w:pStyle w:val="31"/>
        <w:tabs>
          <w:tab w:val="right" w:leader="dot" w:pos="10500"/>
        </w:tabs>
      </w:pPr>
      <w:r>
        <w:t>6. Свободные производственные площади</w:t>
      </w:r>
      <w:r>
        <w:tab/>
        <w:t>27</w:t>
      </w:r>
    </w:p>
    <w:p w:rsidR="00000000" w:rsidRDefault="00FD6B90">
      <w:pPr>
        <w:pStyle w:val="31"/>
        <w:tabs>
          <w:tab w:val="right" w:leader="dot" w:pos="10500"/>
        </w:tabs>
      </w:pPr>
      <w:r>
        <w:t>6.1. Паспо</w:t>
      </w:r>
      <w:r>
        <w:t>рта свободных производственных площадей</w:t>
      </w:r>
      <w:r>
        <w:tab/>
        <w:t>27</w:t>
      </w:r>
    </w:p>
    <w:p w:rsidR="00000000" w:rsidRDefault="00FD6B90">
      <w:pPr>
        <w:pStyle w:val="31"/>
        <w:tabs>
          <w:tab w:val="right" w:leader="dot" w:pos="10500"/>
        </w:tabs>
      </w:pPr>
      <w:r>
        <w:t>ПАСПОРТ №1</w:t>
      </w:r>
      <w:r>
        <w:tab/>
        <w:t>27</w:t>
      </w:r>
    </w:p>
    <w:p w:rsidR="00000000" w:rsidRDefault="00FD6B90">
      <w:pPr>
        <w:pStyle w:val="31"/>
        <w:tabs>
          <w:tab w:val="right" w:leader="dot" w:pos="10500"/>
        </w:tabs>
      </w:pPr>
      <w:r>
        <w:t>Суглинки для производства кирпича</w:t>
      </w:r>
      <w:r>
        <w:tab/>
        <w:t>36</w:t>
      </w:r>
    </w:p>
    <w:p w:rsidR="00000000" w:rsidRDefault="00FD6B90">
      <w:pPr>
        <w:pStyle w:val="31"/>
        <w:tabs>
          <w:tab w:val="right" w:leader="dot" w:pos="10500"/>
        </w:tabs>
      </w:pPr>
      <w:r>
        <w:t>Силикатные пески</w:t>
      </w:r>
      <w:r>
        <w:tab/>
        <w:t>37</w:t>
      </w:r>
    </w:p>
    <w:p w:rsidR="00000000" w:rsidRDefault="00FD6B90">
      <w:pPr>
        <w:pStyle w:val="31"/>
        <w:tabs>
          <w:tab w:val="right" w:leader="dot" w:pos="10500"/>
        </w:tabs>
      </w:pPr>
      <w:r>
        <w:t>Формовочные и стекольные пески</w:t>
      </w:r>
      <w:r>
        <w:tab/>
        <w:t>38</w:t>
      </w:r>
    </w:p>
    <w:p w:rsidR="00000000" w:rsidRDefault="00FD6B90">
      <w:pPr>
        <w:pStyle w:val="31"/>
        <w:tabs>
          <w:tab w:val="right" w:leader="dot" w:pos="10500"/>
        </w:tabs>
      </w:pPr>
      <w:r>
        <w:t>Песчано-гравийные месторождения</w:t>
      </w:r>
      <w:r>
        <w:tab/>
        <w:t>39</w:t>
      </w:r>
    </w:p>
    <w:p w:rsidR="00000000" w:rsidRDefault="00FD6B90">
      <w:pPr>
        <w:pStyle w:val="31"/>
        <w:tabs>
          <w:tab w:val="right" w:leader="dot" w:pos="10500"/>
        </w:tabs>
      </w:pPr>
      <w:r>
        <w:t>Непромышленные месторождения песчано-гравийного материала</w:t>
      </w:r>
      <w:r>
        <w:tab/>
        <w:t>41</w:t>
      </w:r>
    </w:p>
    <w:p w:rsidR="00000000" w:rsidRDefault="00FD6B90">
      <w:pPr>
        <w:pStyle w:val="31"/>
        <w:tabs>
          <w:tab w:val="right" w:leader="dot" w:pos="10500"/>
        </w:tabs>
      </w:pPr>
      <w:r>
        <w:t>Сапропели</w:t>
      </w:r>
      <w:r>
        <w:tab/>
        <w:t>42</w:t>
      </w:r>
    </w:p>
    <w:p w:rsidR="00000000" w:rsidRDefault="00FD6B90">
      <w:pPr>
        <w:pStyle w:val="31"/>
        <w:tabs>
          <w:tab w:val="right" w:leader="dot" w:pos="10500"/>
        </w:tabs>
      </w:pPr>
      <w:r>
        <w:t>Минеральные воды</w:t>
      </w:r>
      <w:r>
        <w:tab/>
        <w:t>42</w:t>
      </w:r>
    </w:p>
    <w:p w:rsidR="00000000" w:rsidRDefault="00FD6B90">
      <w:pPr>
        <w:pStyle w:val="31"/>
        <w:tabs>
          <w:tab w:val="right" w:leader="dot" w:pos="10500"/>
        </w:tabs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  <w:r>
        <w:t>9.Процедуры организации бизнеса</w:t>
      </w:r>
      <w:r>
        <w:tab/>
        <w:t>42</w:t>
      </w:r>
      <w:r>
        <w:fldChar w:fldCharType="end"/>
      </w:r>
    </w:p>
    <w:p w:rsidR="00000000" w:rsidRDefault="00FD6B90">
      <w:pPr>
        <w:pStyle w:val="31"/>
        <w:tabs>
          <w:tab w:val="right" w:leader="dot" w:pos="9099"/>
        </w:tabs>
      </w:pPr>
    </w:p>
    <w:p w:rsidR="00000000" w:rsidRDefault="00FD6B90">
      <w:pPr>
        <w:pageBreakBefore/>
        <w:tabs>
          <w:tab w:val="left" w:pos="1080"/>
          <w:tab w:val="right" w:leader="dot" w:pos="9099"/>
          <w:tab w:val="right" w:leader="dot" w:pos="10800"/>
        </w:tabs>
        <w:spacing w:line="360" w:lineRule="auto"/>
        <w:ind w:right="97"/>
        <w:jc w:val="center"/>
        <w:rPr>
          <w:b/>
        </w:rPr>
      </w:pPr>
      <w:r>
        <w:rPr>
          <w:rStyle w:val="30"/>
          <w:rFonts w:cs="Times New Roman"/>
          <w:b w:val="0"/>
          <w:bCs w:val="0"/>
          <w:w w:val="150"/>
          <w:sz w:val="24"/>
          <w:szCs w:val="24"/>
        </w:rPr>
        <w:lastRenderedPageBreak/>
        <w:t xml:space="preserve"> </w:t>
      </w:r>
      <w:r>
        <w:rPr>
          <w:rStyle w:val="30"/>
          <w:rFonts w:cs="Times New Roman"/>
          <w:b w:val="0"/>
          <w:bCs w:val="0"/>
          <w:w w:val="150"/>
          <w:sz w:val="24"/>
          <w:szCs w:val="24"/>
        </w:rPr>
        <w:t>1.</w:t>
      </w:r>
      <w:r>
        <w:rPr>
          <w:rStyle w:val="30"/>
          <w:rFonts w:cs="Times New Roman"/>
          <w:sz w:val="24"/>
          <w:szCs w:val="24"/>
        </w:rPr>
        <w:t>Приглашение к сотрудничеству</w:t>
      </w:r>
    </w:p>
    <w:p w:rsidR="00000000" w:rsidRDefault="00FD6B90">
      <w:pPr>
        <w:spacing w:line="360" w:lineRule="auto"/>
        <w:ind w:right="-83" w:firstLine="709"/>
        <w:jc w:val="center"/>
        <w:rPr>
          <w:b/>
        </w:rPr>
      </w:pPr>
    </w:p>
    <w:p w:rsidR="00000000" w:rsidRDefault="00FD6B90">
      <w:pPr>
        <w:spacing w:line="360" w:lineRule="auto"/>
        <w:ind w:right="-83" w:firstLine="709"/>
        <w:jc w:val="center"/>
      </w:pPr>
      <w:r>
        <w:rPr>
          <w:b/>
        </w:rPr>
        <w:t>Уважаемые господа!</w:t>
      </w:r>
    </w:p>
    <w:p w:rsidR="00000000" w:rsidRDefault="00FD6B90">
      <w:pPr>
        <w:spacing w:line="360" w:lineRule="auto"/>
        <w:ind w:right="-83" w:firstLine="709"/>
        <w:jc w:val="center"/>
      </w:pPr>
    </w:p>
    <w:p w:rsidR="00000000" w:rsidRDefault="00FD6B90">
      <w:pPr>
        <w:ind w:right="-83" w:firstLine="709"/>
        <w:jc w:val="both"/>
      </w:pPr>
      <w:r>
        <w:t>От имени всех жителей Галичского района приветствую Вас и предлагаю Вашему вниманию инвестиционный паспорт, который содержит краткую характеристи</w:t>
      </w:r>
      <w:r>
        <w:t xml:space="preserve">ку района, а также информацию о свободных производственных площадях и земельных участках, пригодных для организации новых производств. </w:t>
      </w:r>
    </w:p>
    <w:p w:rsidR="00000000" w:rsidRDefault="00FD6B90">
      <w:pPr>
        <w:ind w:right="-83" w:firstLine="709"/>
        <w:jc w:val="both"/>
      </w:pPr>
      <w:r>
        <w:t>Галич - один из старинных городов Костромской земли. Первые упоминания о Галиче Мерьском в летописях встречаются со врем</w:t>
      </w:r>
      <w:r>
        <w:t xml:space="preserve">ен княжения Юрия Долгорукого, т.е. с середины 12 века. Археологи обнаружили на территории района, главным образом на северо-западных берегах Галичского озера, целый ряд стоянок первобытного человека. Эти стоянки относятся к эпохе неолита и существовали на </w:t>
      </w:r>
      <w:r>
        <w:t>берегах озера 5-6 тысяч лет тому назад. Археологические коллекции собраны, главным образом, после раскопок человеческих стоянок у деревни Быки, на «Песках», у Погоста Фролы, прото-города «Унорож» и представлены обломками посуды с оригинальным рисунком и по</w:t>
      </w:r>
      <w:r>
        <w:t>лированными орудиями из камня, занимающими видное место в таких музеях, как Эрмитаж в Санкт-Петербурге и Государственном Историческом музее в Москве. Православная церковь называет наш край богохранимым, его прославили преподобные святые чудотворцы Авраамий</w:t>
      </w:r>
      <w:r>
        <w:t>, Паисий и Иаков. Сегодня восстановление храмов на территории района способствует возрождению русской духовности, патриотизма и любви к малой родине. Из Галичского края вышли многие замечательные люди. Среди них: Д.И. Кочерин – ученый гидролог, А.О. Аблеси</w:t>
      </w:r>
      <w:r>
        <w:t>мов – писатель, П.П.Свиньин - писатель, историк, географ, издатель журнала «Отечественные записки», Н.А. Верховский - публицист, корреспондент газеты «Правда». Галичская земля воспитала 9 Героев Советского Союза, которые защищали свою Родину в суровые годы</w:t>
      </w:r>
      <w:r>
        <w:t xml:space="preserve"> Великой Отечественной войны.</w:t>
      </w:r>
    </w:p>
    <w:p w:rsidR="00000000" w:rsidRDefault="00FD6B90">
      <w:pPr>
        <w:ind w:right="-83" w:firstLine="709"/>
        <w:jc w:val="both"/>
      </w:pPr>
      <w:r>
        <w:t>Экономический потенциал нашего района представлен сельским хозяйством,  обрабатывающим производством, лесным хозяйством, жилищно-коммунальным хозяйством, добычей полезных ископаемых, торговлей и рядом других хозяйственных видо</w:t>
      </w:r>
      <w:r>
        <w:t>в экономической деятельности при ведущем положении сельского и лесного хозяйств.</w:t>
      </w:r>
    </w:p>
    <w:p w:rsidR="00000000" w:rsidRDefault="00FD6B90">
      <w:pPr>
        <w:ind w:right="-83" w:firstLine="709"/>
        <w:jc w:val="both"/>
        <w:rPr>
          <w:bCs/>
        </w:rPr>
      </w:pPr>
      <w:r>
        <w:t>Район – сельскохозяйственный. На долю сельского хозяйства приходится более 75% всей произведенной продукции, выполненных работ и оказанных услуг.</w:t>
      </w:r>
    </w:p>
    <w:p w:rsidR="00000000" w:rsidRDefault="00FD6B90">
      <w:pPr>
        <w:jc w:val="both"/>
      </w:pPr>
      <w:r>
        <w:rPr>
          <w:bCs/>
        </w:rPr>
        <w:tab/>
        <w:t xml:space="preserve">На территории района с 2006 </w:t>
      </w:r>
      <w:r>
        <w:rPr>
          <w:bCs/>
        </w:rPr>
        <w:t xml:space="preserve">года действует программа «Развитие газификации в Костромской области». Согласно этой программы в 2008 году была построена и заработала  блочно-модульная газовая котельная в д. Степаново, построена новая надземная теплотрасса общей протяженностью 0,75 км и </w:t>
      </w:r>
      <w:r>
        <w:rPr>
          <w:bCs/>
        </w:rPr>
        <w:t>подключено 93% потребителей к уличным газопроводам.</w:t>
      </w:r>
    </w:p>
    <w:p w:rsidR="00000000" w:rsidRDefault="00FD6B90">
      <w:pPr>
        <w:ind w:firstLine="709"/>
        <w:jc w:val="both"/>
        <w:rPr>
          <w:color w:val="000000"/>
        </w:rPr>
      </w:pPr>
      <w:r>
        <w:t xml:space="preserve"> Газифицировано градообразующее предприятие АО «Галичское» по птицеводству.</w:t>
      </w:r>
    </w:p>
    <w:p w:rsidR="00000000" w:rsidRDefault="00FD6B90">
      <w:pPr>
        <w:ind w:firstLine="709"/>
        <w:jc w:val="both"/>
        <w:rPr>
          <w:kern w:val="1"/>
        </w:rPr>
      </w:pPr>
      <w:r>
        <w:rPr>
          <w:color w:val="000000"/>
        </w:rPr>
        <w:t xml:space="preserve">Объем инвестиций в основной капитал ежегодно возрастает. </w:t>
      </w:r>
      <w:r>
        <w:rPr>
          <w:color w:val="000000"/>
          <w:kern w:val="1"/>
        </w:rPr>
        <w:t>Новые направления появились в промышленном производстве. Предприяти</w:t>
      </w:r>
      <w:r>
        <w:rPr>
          <w:kern w:val="1"/>
        </w:rPr>
        <w:t>ем О</w:t>
      </w:r>
      <w:r>
        <w:rPr>
          <w:kern w:val="1"/>
        </w:rPr>
        <w:t xml:space="preserve">ОО «РЭК» реализуется инвестиционный проект по производству бытовых удлинителей. </w:t>
      </w:r>
    </w:p>
    <w:p w:rsidR="00000000" w:rsidRDefault="00FD6B90">
      <w:pPr>
        <w:ind w:firstLine="709"/>
        <w:jc w:val="both"/>
        <w:rPr>
          <w:rStyle w:val="style1"/>
        </w:rPr>
      </w:pPr>
      <w:r>
        <w:rPr>
          <w:kern w:val="1"/>
        </w:rPr>
        <w:t>Проведено углубление в устьях  рек, впадающих в озеро, что увеличит озерный приток воды. Второй этап-это расчистка озера</w:t>
      </w:r>
      <w:r>
        <w:rPr>
          <w:color w:val="FF0000"/>
          <w:kern w:val="1"/>
        </w:rPr>
        <w:t xml:space="preserve">. </w:t>
      </w:r>
      <w:r>
        <w:rPr>
          <w:kern w:val="1"/>
        </w:rPr>
        <w:t>В 2010 году разработан проект «Расчистка озера Галичс</w:t>
      </w:r>
      <w:r>
        <w:rPr>
          <w:kern w:val="1"/>
        </w:rPr>
        <w:t>кое».</w:t>
      </w:r>
    </w:p>
    <w:p w:rsidR="00000000" w:rsidRDefault="00FD6B90">
      <w:pPr>
        <w:ind w:right="-83" w:firstLine="709"/>
        <w:jc w:val="both"/>
        <w:rPr>
          <w:rStyle w:val="style1"/>
        </w:rPr>
      </w:pPr>
      <w:r>
        <w:rPr>
          <w:rStyle w:val="style1"/>
        </w:rPr>
        <w:t xml:space="preserve">В качестве одного из приоритетных направлений своей работы администрация муниципального района определила создание благоприятных условий для привлечения инвестиций в район, как основного фактора развития. </w:t>
      </w:r>
    </w:p>
    <w:p w:rsidR="00000000" w:rsidRDefault="00FD6B90">
      <w:pPr>
        <w:ind w:right="-83" w:firstLine="709"/>
        <w:jc w:val="both"/>
      </w:pPr>
      <w:r>
        <w:rPr>
          <w:rStyle w:val="style1"/>
        </w:rPr>
        <w:t>Сегодня у нашего района имеется огромный пот</w:t>
      </w:r>
      <w:r>
        <w:rPr>
          <w:rStyle w:val="style1"/>
        </w:rPr>
        <w:t>енциал: удобное географическое расположение, богатая сырьевая база, лесные, водные ресурсы</w:t>
      </w:r>
      <w:r>
        <w:t xml:space="preserve"> (жемчужина района - Галичское озеро самое крупное в области, его площадь 71,7 кв.км)</w:t>
      </w:r>
      <w:r>
        <w:rPr>
          <w:rStyle w:val="style1"/>
        </w:rPr>
        <w:t>,</w:t>
      </w:r>
      <w:r>
        <w:t xml:space="preserve"> неповторимые природные ландшафты, </w:t>
      </w:r>
      <w:r>
        <w:rPr>
          <w:rStyle w:val="style1"/>
        </w:rPr>
        <w:t xml:space="preserve">наличие транспортной инфраструктуры, </w:t>
      </w:r>
      <w:r>
        <w:t>благопри</w:t>
      </w:r>
      <w:r>
        <w:t>ятная экология</w:t>
      </w:r>
      <w:r>
        <w:rPr>
          <w:rStyle w:val="style1"/>
        </w:rPr>
        <w:t xml:space="preserve"> и квалифицированная рабочая сила делают район привлекательным для инвесторов. С целью повышения инвестиционной привлекательности администрацией муниципального района проводится активная работа по развитию инженерной инфраструктуры и коммуник</w:t>
      </w:r>
      <w:r>
        <w:rPr>
          <w:rStyle w:val="style1"/>
        </w:rPr>
        <w:t>аций: работы по газификации населенных пунктов, строительству газовых котельных, ремонту водопроводных сетей и автомобильных дорог</w:t>
      </w:r>
      <w:r>
        <w:t xml:space="preserve"> - все это служит хорошими предпосылками для привлечения инвестиций. </w:t>
      </w:r>
    </w:p>
    <w:p w:rsidR="00000000" w:rsidRDefault="00FD6B90">
      <w:pPr>
        <w:ind w:right="-83" w:firstLine="709"/>
        <w:jc w:val="both"/>
      </w:pPr>
      <w:r>
        <w:lastRenderedPageBreak/>
        <w:t xml:space="preserve"> Основная цель работы администрации Галичского муниципал</w:t>
      </w:r>
      <w:r>
        <w:t>ьного района направлена на создание самых благоприятных условий для инвестиционной деятельности и возможностей развития предпринимательства от крупных предприятий до малых товаропроизводителей и мастеров народного промысла.</w:t>
      </w:r>
    </w:p>
    <w:p w:rsidR="00000000" w:rsidRDefault="00FD6B90">
      <w:pPr>
        <w:ind w:right="-83" w:firstLine="709"/>
        <w:jc w:val="both"/>
      </w:pPr>
      <w:r>
        <w:t>Приглашаем к взаимовыгодному сот</w:t>
      </w:r>
      <w:r>
        <w:t xml:space="preserve">рудничеству всех заинтересованных людей. </w:t>
      </w:r>
    </w:p>
    <w:p w:rsidR="00000000" w:rsidRDefault="00FD6B90">
      <w:pPr>
        <w:ind w:right="-83" w:firstLine="709"/>
        <w:jc w:val="both"/>
      </w:pPr>
      <w:r>
        <w:t xml:space="preserve">В нашем районе Вы всегда найдете поддержку и понимание. </w:t>
      </w:r>
    </w:p>
    <w:p w:rsidR="00000000" w:rsidRDefault="00E045FD">
      <w:pPr>
        <w:spacing w:line="360" w:lineRule="auto"/>
        <w:ind w:right="-263" w:firstLine="709"/>
      </w:pPr>
      <w:r>
        <w:rPr>
          <w:noProof/>
          <w:lang w:eastAsia="ru-RU"/>
        </w:rPr>
        <w:drawing>
          <wp:anchor distT="0" distB="0" distL="114935" distR="114935" simplePos="0" relativeHeight="251656192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79375</wp:posOffset>
            </wp:positionV>
            <wp:extent cx="969645" cy="684530"/>
            <wp:effectExtent l="19050" t="0" r="1905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684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D6B90">
      <w:pPr>
        <w:spacing w:line="360" w:lineRule="auto"/>
        <w:ind w:right="-263" w:firstLine="709"/>
      </w:pPr>
      <w:r>
        <w:t xml:space="preserve">С уважением, </w:t>
      </w:r>
    </w:p>
    <w:p w:rsidR="00000000" w:rsidRDefault="00FD6B90">
      <w:pPr>
        <w:spacing w:line="360" w:lineRule="auto"/>
        <w:ind w:right="-263" w:firstLine="709"/>
      </w:pPr>
      <w:r>
        <w:t xml:space="preserve">Глава муниципального района </w:t>
      </w:r>
      <w:r>
        <w:tab/>
      </w:r>
      <w:r>
        <w:tab/>
      </w:r>
      <w:r>
        <w:tab/>
      </w:r>
      <w:r>
        <w:tab/>
      </w:r>
      <w:r>
        <w:tab/>
      </w:r>
      <w:r>
        <w:tab/>
        <w:t>А.Н.Потехин</w:t>
      </w:r>
    </w:p>
    <w:p w:rsidR="00000000" w:rsidRDefault="00FD6B90"/>
    <w:p w:rsidR="00000000" w:rsidRDefault="00FD6B90">
      <w:pPr>
        <w:pStyle w:val="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_RefHeading__3_2017837475"/>
      <w:bookmarkEnd w:id="0"/>
      <w:r>
        <w:rPr>
          <w:rFonts w:ascii="Times New Roman" w:hAnsi="Times New Roman" w:cs="Times New Roman"/>
          <w:sz w:val="24"/>
          <w:szCs w:val="24"/>
        </w:rPr>
        <w:t>2.Общие сведения о муниципальном образовании</w:t>
      </w:r>
    </w:p>
    <w:p w:rsidR="00000000" w:rsidRDefault="00FD6B90">
      <w:pPr>
        <w:pStyle w:val="3"/>
        <w:numPr>
          <w:ilvl w:val="1"/>
          <w:numId w:val="5"/>
        </w:numPr>
        <w:spacing w:line="360" w:lineRule="auto"/>
        <w:jc w:val="center"/>
      </w:pPr>
      <w:bookmarkStart w:id="1" w:name="__RefHeading__5_2017837475"/>
      <w:bookmarkEnd w:id="1"/>
      <w:r>
        <w:rPr>
          <w:rFonts w:ascii="Times New Roman" w:hAnsi="Times New Roman" w:cs="Times New Roman"/>
          <w:sz w:val="24"/>
          <w:szCs w:val="24"/>
        </w:rPr>
        <w:t>Галичский муниципальный район</w:t>
      </w:r>
    </w:p>
    <w:p w:rsidR="00000000" w:rsidRDefault="00FD6B90">
      <w:pPr>
        <w:ind w:firstLine="709"/>
        <w:jc w:val="both"/>
      </w:pPr>
      <w:r>
        <w:t xml:space="preserve">В 1928 году в СССР </w:t>
      </w:r>
      <w:r>
        <w:t>вместо упраздняемых уездов были введены новые территориальные единицы – районы. В составе существовавшей тогда Костромской губернии наряду со многими был образован и Галичский район.</w:t>
      </w:r>
    </w:p>
    <w:p w:rsidR="00000000" w:rsidRDefault="00FD6B90">
      <w:pPr>
        <w:ind w:firstLine="709"/>
        <w:jc w:val="both"/>
      </w:pPr>
      <w:r>
        <w:t>В соответствии с Законом Костромской области от 30 декабря 2004 года №237</w:t>
      </w:r>
      <w:r>
        <w:t xml:space="preserve"> «Об установлении границ муниципальных образований Костромской области и наделении их статусом» район получил статус муниципального района. </w:t>
      </w:r>
    </w:p>
    <w:p w:rsidR="00000000" w:rsidRDefault="00FD6B90">
      <w:pPr>
        <w:pStyle w:val="3"/>
        <w:numPr>
          <w:ilvl w:val="1"/>
          <w:numId w:val="5"/>
        </w:numPr>
        <w:spacing w:line="360" w:lineRule="auto"/>
      </w:pPr>
      <w:bookmarkStart w:id="2" w:name="__RefHeading__7_2017837475"/>
      <w:bookmarkEnd w:id="2"/>
      <w:r>
        <w:rPr>
          <w:sz w:val="24"/>
          <w:szCs w:val="24"/>
        </w:rPr>
        <w:t>Географическое положение</w:t>
      </w:r>
    </w:p>
    <w:p w:rsidR="00000000" w:rsidRDefault="00E045FD">
      <w:pPr>
        <w:shd w:val="clear" w:color="auto" w:fill="FFFFFF"/>
        <w:ind w:firstLine="709"/>
        <w:jc w:val="right"/>
      </w:pPr>
      <w:r>
        <w:rPr>
          <w:noProof/>
          <w:lang w:eastAsia="ru-RU"/>
        </w:rPr>
        <w:drawing>
          <wp:anchor distT="0" distB="0" distL="114935" distR="114935" simplePos="0" relativeHeight="251651072" behindDoc="1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69215</wp:posOffset>
            </wp:positionV>
            <wp:extent cx="3928745" cy="4337050"/>
            <wp:effectExtent l="19050" t="0" r="0" b="0"/>
            <wp:wrapTight wrapText="bothSides">
              <wp:wrapPolygon edited="0">
                <wp:start x="-105" y="0"/>
                <wp:lineTo x="-105" y="21537"/>
                <wp:lineTo x="21576" y="21537"/>
                <wp:lineTo x="21576" y="0"/>
                <wp:lineTo x="-105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4337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B90">
        <w:t>Галичский район расположен в северо-западной части Костромской области на водоразделе дву</w:t>
      </w:r>
      <w:r w:rsidR="00FD6B90">
        <w:t>х левых притоков рек Костромы и Неи. Граничит с Чухломским, Антроповским, Островским, Судиславским и Буйским районами. Административным центром является город Галич.</w:t>
      </w:r>
    </w:p>
    <w:p w:rsidR="00000000" w:rsidRDefault="00FD6B90">
      <w:pPr>
        <w:pStyle w:val="3"/>
      </w:pPr>
      <w:bookmarkStart w:id="3" w:name="__RefHeading__9_2017837475"/>
      <w:bookmarkEnd w:id="3"/>
      <w:r>
        <w:rPr>
          <w:rFonts w:ascii="Times New Roman" w:hAnsi="Times New Roman" w:cs="Times New Roman"/>
          <w:sz w:val="24"/>
          <w:szCs w:val="24"/>
        </w:rPr>
        <w:t>Рельеф</w:t>
      </w:r>
    </w:p>
    <w:p w:rsidR="00000000" w:rsidRDefault="00FD6B90">
      <w:pPr>
        <w:shd w:val="clear" w:color="auto" w:fill="FFFFFF"/>
        <w:ind w:firstLine="709"/>
        <w:jc w:val="both"/>
      </w:pPr>
      <w:r>
        <w:t>Галичский район представляет собой волнистую равнину, местами сильно расчлененную г</w:t>
      </w:r>
      <w:r>
        <w:t xml:space="preserve">лубокими оврагами и долинами рек на ряд нешироких второстепенных водораздельных пространств с волнисто-холмистой поверхностью. </w:t>
      </w:r>
    </w:p>
    <w:p w:rsidR="00000000" w:rsidRDefault="00FD6B90">
      <w:pPr>
        <w:shd w:val="clear" w:color="auto" w:fill="FFFFFF"/>
        <w:ind w:firstLine="709"/>
        <w:jc w:val="both"/>
      </w:pPr>
      <w:r>
        <w:t>Через район тянется моренная гряда, наиболее выраженная на юго-восточной части района. Средняя высота гряды - 170-180 м над уров</w:t>
      </w:r>
      <w:r>
        <w:t>нем моря. Высота берегов Галичского озера достигает до 190 метров над уровнем моря.</w:t>
      </w:r>
    </w:p>
    <w:p w:rsidR="00000000" w:rsidRDefault="00FD6B90">
      <w:pPr>
        <w:shd w:val="clear" w:color="auto" w:fill="FFFFFF"/>
        <w:ind w:firstLine="709"/>
        <w:jc w:val="both"/>
      </w:pPr>
      <w:r>
        <w:t>В районе преобладают подзолистые тяжелые суглинистые почвы. Они делятся на луговые почвы речных долин, смытые и слабо подзолистые на склонах, среднеподзолистые на водоразде</w:t>
      </w:r>
      <w:r>
        <w:t>лах и подзолистые в заболоченных понижениях рельефа.</w:t>
      </w:r>
    </w:p>
    <w:p w:rsidR="00000000" w:rsidRDefault="00FD6B90">
      <w:pPr>
        <w:pStyle w:val="3"/>
        <w:jc w:val="center"/>
      </w:pPr>
      <w:bookmarkStart w:id="4" w:name="__RefHeading__11_2017837475"/>
      <w:bookmarkEnd w:id="4"/>
      <w:r>
        <w:rPr>
          <w:rFonts w:ascii="Times New Roman" w:hAnsi="Times New Roman" w:cs="Times New Roman"/>
          <w:sz w:val="24"/>
          <w:szCs w:val="24"/>
        </w:rPr>
        <w:lastRenderedPageBreak/>
        <w:t>Гидрография</w:t>
      </w:r>
    </w:p>
    <w:p w:rsidR="00000000" w:rsidRDefault="00FD6B90">
      <w:pPr>
        <w:shd w:val="clear" w:color="auto" w:fill="FFFFFF"/>
        <w:ind w:firstLine="709"/>
        <w:jc w:val="both"/>
      </w:pPr>
      <w:r>
        <w:t>Галичский район богат озерами, на его территории имеются 5 наиболее значительных озер: Леонтьевское, Гущинское, Апушкинское, Афонинское. Все эти озера лежат среди сфагновых болот, окружены ле</w:t>
      </w:r>
      <w:r>
        <w:t>сом. На дне озер имеются залежи гниющего ила - сапропеля.</w:t>
      </w:r>
    </w:p>
    <w:p w:rsidR="00000000" w:rsidRDefault="00FD6B90">
      <w:pPr>
        <w:shd w:val="clear" w:color="auto" w:fill="FFFFFF"/>
        <w:ind w:firstLine="709"/>
        <w:jc w:val="both"/>
      </w:pPr>
      <w:r>
        <w:t>Самое большое в районе и Костромской области Галичское озеро имеет вытянутость с юго-запада на северо-восток. Длина озера 16,7 км, наибольшая ширина 5,6 км, площадь составляет 7235 га. Средняя глуби</w:t>
      </w:r>
      <w:r>
        <w:t>на 1,8 м, наивысшая 5 м.</w:t>
      </w:r>
    </w:p>
    <w:p w:rsidR="00000000" w:rsidRDefault="00FD6B90">
      <w:pPr>
        <w:shd w:val="clear" w:color="auto" w:fill="FFFFFF"/>
        <w:ind w:firstLine="709"/>
        <w:jc w:val="both"/>
      </w:pPr>
      <w:r>
        <w:t>Озеро проточно. Оно принимает 4 реки: Едомша, Средняя, Шокшанка, Челсма и 3 малых реки: Кешма, Святица, Ликшанка, глухие рукава Рухтема, Светичка и Лама. Из озера вытекает одна река Векса.</w:t>
      </w:r>
    </w:p>
    <w:p w:rsidR="00000000" w:rsidRDefault="00FD6B90">
      <w:pPr>
        <w:shd w:val="clear" w:color="auto" w:fill="FFFFFF"/>
        <w:ind w:firstLine="709"/>
        <w:jc w:val="both"/>
      </w:pPr>
      <w:r>
        <w:t>Рельеф дна котлообразный, наибольшие глуби</w:t>
      </w:r>
      <w:r>
        <w:t>ны расположены к северо</w:t>
      </w:r>
      <w:r>
        <w:softHyphen/>
        <w:t>-западному берегу, южный и юго-восточный берега наиболее пологие. По дну проходят два корытообразных углубления - глуби.</w:t>
      </w:r>
    </w:p>
    <w:p w:rsidR="00000000" w:rsidRDefault="00FD6B90">
      <w:pPr>
        <w:shd w:val="clear" w:color="auto" w:fill="FFFFFF"/>
        <w:ind w:firstLine="709"/>
        <w:jc w:val="both"/>
      </w:pPr>
      <w:r>
        <w:t>Все дно озера покрыто глиноземом, донным илом - сапропелем, мощность слоя сапропеля достигает 9-10 м. Прибрежна</w:t>
      </w:r>
      <w:r>
        <w:t>я часть озера с глубинами до 1.5 м занимает площадь в 2398 га или 38,2% от всей площади. Из этой площади на заросли тростника и камыша падает около 1500 га.</w:t>
      </w:r>
    </w:p>
    <w:p w:rsidR="00000000" w:rsidRDefault="00FD6B90">
      <w:pPr>
        <w:pStyle w:val="3"/>
        <w:jc w:val="center"/>
      </w:pPr>
      <w:bookmarkStart w:id="5" w:name="__RefHeading__13_2017837475"/>
      <w:bookmarkEnd w:id="5"/>
      <w:r>
        <w:rPr>
          <w:rFonts w:ascii="Times New Roman" w:hAnsi="Times New Roman" w:cs="Times New Roman"/>
          <w:sz w:val="24"/>
          <w:szCs w:val="24"/>
        </w:rPr>
        <w:t>Климат</w:t>
      </w:r>
    </w:p>
    <w:p w:rsidR="00000000" w:rsidRDefault="00FD6B90">
      <w:pPr>
        <w:ind w:firstLine="709"/>
        <w:jc w:val="both"/>
      </w:pPr>
      <w:r>
        <w:t>Галичский район относится к зоне влажного климата с теплым летом и умеренно суровой и снежно</w:t>
      </w:r>
      <w:r>
        <w:t>й зимой.</w:t>
      </w:r>
    </w:p>
    <w:p w:rsidR="00000000" w:rsidRDefault="00FD6B90">
      <w:pPr>
        <w:ind w:firstLine="709"/>
        <w:jc w:val="both"/>
      </w:pPr>
      <w:r>
        <w:t>По природным условиям территория района относится к лесной зоне, подзоне южной тайги. Значительная часть территории занята лесами, от общей площади района они составляют 67%. Основные массивы расположены на плоских равнинных участках, на сильнопод</w:t>
      </w:r>
      <w:r>
        <w:t xml:space="preserve">золистых, дерново-сильноподзолистых почвах. Больше распространены елово-березовые леса с примесью осины. Наземный покров лесов образуют мохово-кустарниково-травянистой растительностью: брусника, костяника, мхи и др.  </w:t>
      </w:r>
    </w:p>
    <w:p w:rsidR="00000000" w:rsidRDefault="00FD6B90">
      <w:pPr>
        <w:pStyle w:val="3"/>
        <w:jc w:val="center"/>
      </w:pPr>
      <w:bookmarkStart w:id="6" w:name="__RefHeading__15_2017837475"/>
      <w:bookmarkEnd w:id="6"/>
      <w:r>
        <w:rPr>
          <w:rFonts w:ascii="Times New Roman" w:hAnsi="Times New Roman" w:cs="Times New Roman"/>
          <w:sz w:val="24"/>
          <w:szCs w:val="24"/>
        </w:rPr>
        <w:t>Гидрогеологические условия</w:t>
      </w:r>
    </w:p>
    <w:p w:rsidR="00000000" w:rsidRDefault="00FD6B90">
      <w:pPr>
        <w:ind w:firstLine="709"/>
        <w:jc w:val="both"/>
      </w:pPr>
      <w:r>
        <w:t>Пресные под</w:t>
      </w:r>
      <w:r>
        <w:t xml:space="preserve">земные воды содержатся в четвертичных образованиях, осадках мезозоя (нижний мел, верхняя юра, нижний триас) и самой верхней части отложений верхнетатарского яруса верхней Перми. Нижняя граница пресных вод проходит примерно на абсолютной отметке 0 минус 25 </w:t>
      </w:r>
      <w:r>
        <w:t>м.</w:t>
      </w:r>
    </w:p>
    <w:p w:rsidR="00000000" w:rsidRDefault="00FD6B90">
      <w:pPr>
        <w:ind w:firstLine="709"/>
        <w:jc w:val="both"/>
      </w:pPr>
      <w:r>
        <w:t>Ниже этой отметки расположена зона солоноватых вод с минерализацией воды 1-3 г/литр. Глубже этой зоны залегают жесткие соленые воды с минерализацией более 3 г/литр и рассолы.</w:t>
      </w:r>
    </w:p>
    <w:p w:rsidR="00000000" w:rsidRDefault="00FD6B90">
      <w:pPr>
        <w:ind w:firstLine="709"/>
        <w:jc w:val="both"/>
      </w:pPr>
      <w:r>
        <w:t>Минеральные воды имеют повсеместное распространение. По существу в любом пункт</w:t>
      </w:r>
      <w:r>
        <w:t>е района с той или иной глубины могут быть получены минеральные воды различного химического состава, имеющие лечебное значение.</w:t>
      </w:r>
    </w:p>
    <w:p w:rsidR="00000000" w:rsidRDefault="00FD6B90">
      <w:pPr>
        <w:ind w:firstLine="709"/>
        <w:jc w:val="both"/>
      </w:pPr>
      <w:r>
        <w:t>В воде содержится в большем количестве бор, а содержание брома превышает норму при раздельном извлечении компонентов из воды при</w:t>
      </w:r>
      <w:r>
        <w:t>мерно в 2 раза.</w:t>
      </w:r>
    </w:p>
    <w:p w:rsidR="00000000" w:rsidRDefault="00FD6B90">
      <w:pPr>
        <w:ind w:firstLine="709"/>
        <w:jc w:val="both"/>
      </w:pPr>
      <w:r>
        <w:t>Из природных ресурсов район богат глинами, кварцевым формовочным песком, гравием, торфом и сапропелем.</w:t>
      </w:r>
    </w:p>
    <w:p w:rsidR="00000000" w:rsidRDefault="00FD6B90">
      <w:pPr>
        <w:ind w:firstLine="709"/>
        <w:jc w:val="both"/>
      </w:pPr>
    </w:p>
    <w:p w:rsidR="00000000" w:rsidRDefault="00FD6B90">
      <w:pPr>
        <w:pStyle w:val="3"/>
        <w:tabs>
          <w:tab w:val="left" w:pos="540"/>
        </w:tabs>
        <w:jc w:val="center"/>
      </w:pPr>
      <w:bookmarkStart w:id="7" w:name="__RefHeading__17_2017837475"/>
      <w:bookmarkEnd w:id="7"/>
      <w:r>
        <w:rPr>
          <w:rFonts w:ascii="Times New Roman" w:hAnsi="Times New Roman" w:cs="Times New Roman"/>
          <w:sz w:val="24"/>
          <w:szCs w:val="24"/>
        </w:rPr>
        <w:t>Основные характеристики района</w:t>
      </w:r>
    </w:p>
    <w:p w:rsidR="00000000" w:rsidRDefault="00FD6B90">
      <w:pPr>
        <w:shd w:val="clear" w:color="auto" w:fill="FFFFFF"/>
        <w:ind w:firstLine="709"/>
        <w:jc w:val="both"/>
      </w:pPr>
      <w:r>
        <w:t>Общая площадь - 281052 га.</w:t>
      </w:r>
    </w:p>
    <w:p w:rsidR="00000000" w:rsidRDefault="00FD6B90">
      <w:pPr>
        <w:shd w:val="clear" w:color="auto" w:fill="FFFFFF"/>
        <w:ind w:firstLine="709"/>
        <w:jc w:val="both"/>
      </w:pPr>
      <w:r>
        <w:t>В том числе сельхозугодий – 65073 га;</w:t>
      </w:r>
    </w:p>
    <w:p w:rsidR="00000000" w:rsidRDefault="00FD6B90">
      <w:pPr>
        <w:shd w:val="clear" w:color="auto" w:fill="FFFFFF"/>
        <w:ind w:firstLine="709"/>
        <w:jc w:val="both"/>
      </w:pPr>
      <w:r>
        <w:t>- покрытых лесом – 173248га;</w:t>
      </w:r>
    </w:p>
    <w:p w:rsidR="00000000" w:rsidRDefault="00FD6B90">
      <w:pPr>
        <w:shd w:val="clear" w:color="auto" w:fill="FFFFFF"/>
        <w:ind w:firstLine="709"/>
        <w:jc w:val="both"/>
      </w:pPr>
      <w:r>
        <w:t>- под водой</w:t>
      </w:r>
      <w:r>
        <w:t>- 8505 га;</w:t>
      </w:r>
    </w:p>
    <w:p w:rsidR="00000000" w:rsidRDefault="00FD6B90">
      <w:pPr>
        <w:shd w:val="clear" w:color="auto" w:fill="FFFFFF"/>
        <w:ind w:firstLine="709"/>
        <w:jc w:val="both"/>
      </w:pPr>
      <w:r>
        <w:t>- земли промышленности</w:t>
      </w:r>
      <w:r>
        <w:rPr>
          <w:color w:val="000000"/>
        </w:rPr>
        <w:t xml:space="preserve">- 3615 </w:t>
      </w:r>
      <w:r>
        <w:t>га.</w:t>
      </w:r>
    </w:p>
    <w:p w:rsidR="00000000" w:rsidRDefault="00FD6B90">
      <w:pPr>
        <w:shd w:val="clear" w:color="auto" w:fill="FFFFFF"/>
        <w:ind w:firstLine="709"/>
        <w:jc w:val="both"/>
      </w:pPr>
      <w:r>
        <w:t>Количество населенных пунктов – 299</w:t>
      </w:r>
    </w:p>
    <w:p w:rsidR="00000000" w:rsidRDefault="00FD6B90">
      <w:pPr>
        <w:pStyle w:val="3"/>
        <w:numPr>
          <w:ilvl w:val="1"/>
          <w:numId w:val="5"/>
        </w:numPr>
        <w:jc w:val="center"/>
        <w:rPr>
          <w:sz w:val="24"/>
          <w:szCs w:val="24"/>
        </w:rPr>
      </w:pPr>
      <w:bookmarkStart w:id="8" w:name="__RefHeading__19_2017837475"/>
      <w:bookmarkEnd w:id="8"/>
      <w:r>
        <w:rPr>
          <w:rFonts w:ascii="Times New Roman" w:hAnsi="Times New Roman" w:cs="Times New Roman"/>
          <w:sz w:val="24"/>
          <w:szCs w:val="24"/>
        </w:rPr>
        <w:t>Административное разделение</w:t>
      </w:r>
    </w:p>
    <w:p w:rsidR="00000000" w:rsidRDefault="00FD6B90">
      <w:pPr>
        <w:pStyle w:val="Normal"/>
        <w:shd w:val="clear" w:color="auto" w:fill="FFFFFF"/>
        <w:tabs>
          <w:tab w:val="left" w:pos="0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Муниципальное образование Галичский район объединяет 5 сельских поселений: Березовское, Дмитриевское, Лопаревское, Ореховское, Степановское, </w:t>
      </w:r>
    </w:p>
    <w:p w:rsidR="00000000" w:rsidRDefault="00FD6B90">
      <w:pPr>
        <w:pStyle w:val="3"/>
        <w:numPr>
          <w:ilvl w:val="1"/>
          <w:numId w:val="5"/>
        </w:numPr>
        <w:jc w:val="center"/>
      </w:pPr>
      <w:bookmarkStart w:id="9" w:name="__RefHeading__21_2017837475"/>
      <w:bookmarkEnd w:id="9"/>
      <w:r>
        <w:rPr>
          <w:rFonts w:ascii="Times New Roman" w:hAnsi="Times New Roman" w:cs="Times New Roman"/>
          <w:sz w:val="24"/>
          <w:szCs w:val="24"/>
        </w:rPr>
        <w:lastRenderedPageBreak/>
        <w:t>Числен</w:t>
      </w:r>
      <w:r>
        <w:rPr>
          <w:rFonts w:ascii="Times New Roman" w:hAnsi="Times New Roman" w:cs="Times New Roman"/>
          <w:sz w:val="24"/>
          <w:szCs w:val="24"/>
        </w:rPr>
        <w:t>ность</w:t>
      </w:r>
    </w:p>
    <w:p w:rsidR="00000000" w:rsidRDefault="00FD6B90">
      <w:pPr>
        <w:shd w:val="clear" w:color="auto" w:fill="FFFFFF"/>
        <w:jc w:val="both"/>
      </w:pPr>
      <w:r>
        <w:t>Численность населения на 01.01.2017 года с учетом зарегистрированных – 7513</w:t>
      </w:r>
      <w:r>
        <w:rPr>
          <w:color w:val="000000"/>
        </w:rPr>
        <w:t xml:space="preserve"> человека.</w:t>
      </w:r>
    </w:p>
    <w:p w:rsidR="00000000" w:rsidRDefault="00E045FD">
      <w:pPr>
        <w:pStyle w:val="3"/>
        <w:numPr>
          <w:ilvl w:val="1"/>
          <w:numId w:val="5"/>
        </w:numPr>
        <w:jc w:val="center"/>
      </w:pPr>
      <w:r>
        <w:rPr>
          <w:noProof/>
          <w:lang w:eastAsia="ru-RU"/>
        </w:rPr>
        <w:drawing>
          <wp:anchor distT="0" distB="0" distL="114935" distR="114935" simplePos="0" relativeHeight="251652096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177165</wp:posOffset>
            </wp:positionV>
            <wp:extent cx="2635250" cy="1870710"/>
            <wp:effectExtent l="19050" t="0" r="0" b="0"/>
            <wp:wrapTight wrapText="bothSides">
              <wp:wrapPolygon edited="0">
                <wp:start x="-156" y="0"/>
                <wp:lineTo x="-156" y="21336"/>
                <wp:lineTo x="21548" y="21336"/>
                <wp:lineTo x="21548" y="0"/>
                <wp:lineTo x="-156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1870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" w:name="__RefHeading__23_2017837475"/>
      <w:bookmarkEnd w:id="10"/>
      <w:r w:rsidR="00FD6B90">
        <w:rPr>
          <w:rFonts w:ascii="Times New Roman" w:hAnsi="Times New Roman" w:cs="Times New Roman"/>
          <w:sz w:val="24"/>
          <w:szCs w:val="24"/>
        </w:rPr>
        <w:t>У</w:t>
      </w:r>
      <w:r w:rsidR="00FD6B90">
        <w:rPr>
          <w:rFonts w:ascii="Times New Roman" w:hAnsi="Times New Roman" w:cs="Times New Roman"/>
          <w:sz w:val="24"/>
          <w:szCs w:val="24"/>
        </w:rPr>
        <w:t>даленность от областного центра</w:t>
      </w:r>
    </w:p>
    <w:p w:rsidR="00000000" w:rsidRDefault="00FD6B90">
      <w:pPr>
        <w:shd w:val="clear" w:color="auto" w:fill="FFFFFF"/>
        <w:ind w:firstLine="709"/>
        <w:jc w:val="both"/>
      </w:pPr>
      <w:r>
        <w:t>Расстояние до областного центра - 124 км.</w:t>
      </w:r>
    </w:p>
    <w:p w:rsidR="00000000" w:rsidRDefault="00FD6B90">
      <w:pPr>
        <w:pStyle w:val="3"/>
        <w:numPr>
          <w:ilvl w:val="1"/>
          <w:numId w:val="5"/>
        </w:numPr>
        <w:jc w:val="center"/>
      </w:pPr>
      <w:bookmarkStart w:id="11" w:name="__RefHeading__25_2017837475"/>
      <w:bookmarkEnd w:id="11"/>
      <w:r>
        <w:rPr>
          <w:rFonts w:ascii="Times New Roman" w:hAnsi="Times New Roman" w:cs="Times New Roman"/>
          <w:sz w:val="24"/>
          <w:szCs w:val="24"/>
        </w:rPr>
        <w:t>Памятники природы</w:t>
      </w:r>
    </w:p>
    <w:p w:rsidR="00000000" w:rsidRDefault="00FD6B90">
      <w:pPr>
        <w:ind w:firstLine="709"/>
        <w:jc w:val="both"/>
      </w:pPr>
      <w:r>
        <w:t xml:space="preserve">Природа Галичского края богата и разнообразна. Статус государственных </w:t>
      </w:r>
      <w:r>
        <w:t>памятников природы местного значения имеют 6 объектов, из которых наиболее интересны: Липовая роща в д. Аздемерово  (площадь 1.18 га) (</w:t>
      </w:r>
      <w:r>
        <w:rPr>
          <w:i/>
        </w:rPr>
        <w:t>на фото</w:t>
      </w:r>
      <w:r>
        <w:t>), парк с. Вознесенское (площадь 2 га).</w:t>
      </w:r>
      <w:bookmarkStart w:id="12" w:name="__RefHeading__27_2017837475"/>
      <w:bookmarkEnd w:id="12"/>
      <w:r>
        <w:rPr>
          <w:color w:val="000000"/>
          <w:w w:val="1"/>
          <w:shd w:val="clear" w:color="auto" w:fill="000000"/>
          <w:lang/>
        </w:rPr>
        <w:t xml:space="preserve"> </w:t>
      </w:r>
    </w:p>
    <w:p w:rsidR="00000000" w:rsidRDefault="00FD6B90">
      <w:pPr>
        <w:ind w:firstLine="709"/>
        <w:jc w:val="both"/>
      </w:pPr>
    </w:p>
    <w:p w:rsidR="00000000" w:rsidRDefault="00FD6B90">
      <w:pPr>
        <w:ind w:firstLine="709"/>
        <w:jc w:val="both"/>
      </w:pPr>
      <w:r>
        <w:rPr>
          <w:b/>
          <w:bCs/>
          <w:color w:val="000000"/>
          <w:w w:val="1"/>
          <w:shd w:val="clear" w:color="auto" w:fill="000000"/>
          <w:lang/>
        </w:rPr>
        <w:t xml:space="preserve">   </w:t>
      </w:r>
      <w:r>
        <w:rPr>
          <w:b/>
          <w:bCs/>
        </w:rPr>
        <w:t>Памятники архитектуры</w:t>
      </w:r>
      <w:r>
        <w:t xml:space="preserve">  </w:t>
      </w:r>
    </w:p>
    <w:p w:rsidR="00000000" w:rsidRDefault="00E045FD">
      <w:pPr>
        <w:pStyle w:val="3"/>
        <w:numPr>
          <w:ilvl w:val="2"/>
          <w:numId w:val="5"/>
        </w:numPr>
        <w:jc w:val="center"/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  <w:r>
        <w:rPr>
          <w:noProof/>
          <w:lang w:eastAsia="ru-RU"/>
        </w:rPr>
        <w:drawing>
          <wp:anchor distT="0" distB="0" distL="114935" distR="114935" simplePos="0" relativeHeight="25165312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460375</wp:posOffset>
            </wp:positionV>
            <wp:extent cx="2728595" cy="4443730"/>
            <wp:effectExtent l="19050" t="0" r="0" b="0"/>
            <wp:wrapTight wrapText="bothSides">
              <wp:wrapPolygon edited="0">
                <wp:start x="-151" y="0"/>
                <wp:lineTo x="-151" y="21483"/>
                <wp:lineTo x="21565" y="21483"/>
                <wp:lineTo x="21565" y="0"/>
                <wp:lineTo x="-151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4443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721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2677795</wp:posOffset>
            </wp:positionV>
            <wp:extent cx="3216275" cy="2207895"/>
            <wp:effectExtent l="19050" t="0" r="3175" b="0"/>
            <wp:wrapTight wrapText="bothSides">
              <wp:wrapPolygon edited="0">
                <wp:start x="-128" y="0"/>
                <wp:lineTo x="-128" y="21432"/>
                <wp:lineTo x="21621" y="21432"/>
                <wp:lineTo x="21621" y="0"/>
                <wp:lineTo x="-128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2207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B90">
        <w:rPr>
          <w:rFonts w:ascii="Times New Roman" w:hAnsi="Times New Roman" w:cs="Times New Roman"/>
          <w:b w:val="0"/>
          <w:bCs w:val="0"/>
          <w:sz w:val="24"/>
          <w:szCs w:val="24"/>
        </w:rPr>
        <w:t>Н</w:t>
      </w:r>
      <w:r w:rsidR="00FD6B90">
        <w:rPr>
          <w:rFonts w:ascii="Times New Roman" w:hAnsi="Times New Roman" w:cs="Times New Roman"/>
          <w:b w:val="0"/>
          <w:bCs w:val="0"/>
          <w:sz w:val="24"/>
          <w:szCs w:val="24"/>
        </w:rPr>
        <w:t>а территории района 59 церквей – памятнико</w:t>
      </w:r>
      <w:r w:rsidR="00FD6B90">
        <w:rPr>
          <w:rFonts w:ascii="Times New Roman" w:hAnsi="Times New Roman" w:cs="Times New Roman"/>
          <w:b w:val="0"/>
          <w:bCs w:val="0"/>
          <w:sz w:val="24"/>
          <w:szCs w:val="24"/>
        </w:rPr>
        <w:t>в истории и культуры, из них 3 действующих. Особую историческую ценность представляют Заозерский Авраамиев монастырь (1764 год) (на фото) и церковь Успенья в с. Умиленье. Успенский Богородицкий Заозерский Новый монастырь был основан преподобным Авраамием Г</w:t>
      </w:r>
      <w:r w:rsidR="00FD6B90">
        <w:rPr>
          <w:rFonts w:ascii="Times New Roman" w:hAnsi="Times New Roman" w:cs="Times New Roman"/>
          <w:b w:val="0"/>
          <w:bCs w:val="0"/>
          <w:sz w:val="24"/>
          <w:szCs w:val="24"/>
        </w:rPr>
        <w:t>аличским и Чухломским между 1360-1363 годами на месте явления ему Чудотворной иконы Богоматери Умиления Сердец. Как памятник архитектуры представляет интерес хорошо сохранившаяся церковь Воскресения в с. Муравьище (1821 год).</w:t>
      </w:r>
      <w:r w:rsidR="00FD6B90">
        <w:rPr>
          <w:rFonts w:ascii="Times New Roman" w:hAnsi="Times New Roman" w:cs="Times New Roman"/>
          <w:b w:val="0"/>
          <w:bCs w:val="0"/>
          <w:color w:val="000000"/>
          <w:w w:val="1"/>
          <w:sz w:val="24"/>
          <w:szCs w:val="24"/>
          <w:shd w:val="clear" w:color="auto" w:fill="000000"/>
          <w:lang/>
        </w:rPr>
        <w:t xml:space="preserve"> </w:t>
      </w: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type w:val="continuous"/>
          <w:pgSz w:w="11906" w:h="16838"/>
          <w:pgMar w:top="720" w:right="641" w:bottom="902" w:left="765" w:header="720" w:footer="720" w:gutter="0"/>
          <w:cols w:space="720"/>
          <w:docGrid w:linePitch="360"/>
        </w:sectPr>
      </w:pPr>
    </w:p>
    <w:p w:rsidR="00000000" w:rsidRDefault="00FD6B90">
      <w:pPr>
        <w:sectPr w:rsidR="00000000">
          <w:pgSz w:w="16838" w:h="11906" w:orient="landscape"/>
          <w:pgMar w:top="435" w:right="1134" w:bottom="851" w:left="1134" w:header="720" w:footer="720" w:gutter="0"/>
          <w:cols w:space="720"/>
          <w:docGrid w:linePitch="360"/>
        </w:sectPr>
      </w:pPr>
      <w:r>
        <w:rPr>
          <w:lang w:val="ru-RU"/>
        </w:rPr>
      </w:r>
      <w:r>
        <w:pict>
          <v:group id="_x0000_s1026" style="width:755.9pt;height:453.65pt;mso-wrap-distance-left:0;mso-wrap-distance-right:0;mso-position-horizontal-relative:char;mso-position-vertical-relative:line" coordsize="15117,9072">
            <o:lock v:ext="edit" text="t"/>
            <v:rect id="_x0000_s1027" style="position:absolute;width:15117;height:9072;mso-wrap-style:none;v-text-anchor:middle" filled="f" stroked="f" strokecolor="gray">
              <v:stroke color2="#7f7f7f" joinstyle="round"/>
            </v:rect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28" type="#_x0000_t109" style="position:absolute;left:179;top:19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Коллегия при главе администрации муниципального района</w:t>
                    </w:r>
                  </w:p>
                </w:txbxContent>
              </v:textbox>
            </v:shape>
            <v:shape id="_x0000_s1029" type="#_x0000_t109" style="position:absolute;left:179;top:163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Управление финансов</w:t>
                    </w:r>
                  </w:p>
                </w:txbxContent>
              </v:textbox>
            </v:shape>
            <v:shape id="_x0000_s1030" type="#_x0000_t109" style="position:absolute;left:179;top:235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  <w:lang w:val="ru-RU"/>
                      </w:rPr>
                    </w:pPr>
                    <w:r>
                      <w:rPr>
                        <w:sz w:val="16"/>
                        <w:szCs w:val="16"/>
                        <w:lang w:val="ru-RU"/>
                      </w:rPr>
                      <w:t>Отдел  сельского хозяйства</w:t>
                    </w:r>
                  </w:p>
                </w:txbxContent>
              </v:textbox>
            </v:shape>
            <v:shape id="_x0000_s1031" type="#_x0000_t109" style="position:absolute;left:179;top:307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Сектор по внутреннему муниципальному</w:t>
                    </w:r>
                  </w:p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и финансовому контролю</w:t>
                    </w:r>
                  </w:p>
                  <w:p w:rsidR="00000000" w:rsidRDefault="00FD6B90">
                    <w:pPr>
                      <w:jc w:val="center"/>
                    </w:pPr>
                  </w:p>
                </w:txbxContent>
              </v:textbox>
            </v:shape>
            <v:shape id="_x0000_s1032" type="#_x0000_t109" style="position:absolute;left:179;top:91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Совет при главе администрации муниципального района</w:t>
                    </w:r>
                  </w:p>
                </w:txbxContent>
              </v:textbox>
            </v:shape>
            <v:shape id="_x0000_s1033" type="#_x0000_t109" style="position:absolute;left:5399;top:14;width:4317;height:197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Глава муниципального района –</w:t>
                    </w:r>
                  </w:p>
                  <w:p w:rsidR="00000000" w:rsidRDefault="00FD6B9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глава администрации</w:t>
                    </w:r>
                  </w:p>
                  <w:p w:rsidR="00000000" w:rsidRDefault="00FD6B90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муниципального района</w:t>
                    </w:r>
                  </w:p>
                </w:txbxContent>
              </v:textbox>
            </v:shape>
            <v:shape id="_x0000_s1034" type="#_x0000_t109" style="position:absolute;left:10439;top:194;width:4317;height:89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Помощник главы муниципального района по мобилизационной работе, гражданской обороне и чрезвычайным ситуац</w:t>
                    </w:r>
                    <w:r>
                      <w:rPr>
                        <w:sz w:val="16"/>
                        <w:szCs w:val="16"/>
                      </w:rPr>
                      <w:t>иям</w:t>
                    </w:r>
                  </w:p>
                </w:txbxContent>
              </v:textbox>
            </v:shape>
            <v:shape id="_x0000_s1035" type="#_x0000_t109" style="position:absolute;left:179;top:559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Комитет по управлению муниципальным имуществом и земельными ресурсами.</w:t>
                    </w:r>
                  </w:p>
                </w:txbxContent>
              </v:textbox>
            </v:shape>
            <v:shape id="_x0000_s1036" type="#_x0000_t109" style="position:absolute;left:179;top:631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Отдел  по экономике и экономическим реформам</w:t>
                    </w:r>
                  </w:p>
                </w:txbxContent>
              </v:textbox>
            </v:shape>
            <v:shape id="_x0000_s1037" type="#_x0000_t109" style="position:absolute;left:179;top:703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tabs>
                        <w:tab w:val="left" w:pos="8222"/>
                      </w:tabs>
                      <w:spacing w:line="36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Сектор природных ресурсов и охраны труда</w:t>
                    </w:r>
                  </w:p>
                </w:txbxContent>
              </v:textbox>
            </v:shape>
            <v:shape id="_x0000_s1038" type="#_x0000_t109" style="position:absolute;left:179;top:775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kern w:val="1"/>
                        <w:sz w:val="16"/>
                        <w:szCs w:val="16"/>
                      </w:rPr>
                    </w:pPr>
                    <w:r>
                      <w:rPr>
                        <w:kern w:val="1"/>
                        <w:sz w:val="16"/>
                        <w:szCs w:val="16"/>
                      </w:rPr>
                      <w:t>Сектор ЖКХ</w:t>
                    </w:r>
                  </w:p>
                  <w:p w:rsidR="00000000" w:rsidRDefault="00FD6B90">
                    <w:pPr>
                      <w:jc w:val="center"/>
                    </w:pPr>
                  </w:p>
                </w:txbxContent>
              </v:textbox>
            </v:shape>
            <v:shape id="_x0000_s1039" type="#_x0000_t109" style="position:absolute;left:179;top:847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Сектор архитектуры и строительства</w:t>
                    </w:r>
                  </w:p>
                </w:txbxContent>
              </v:textbox>
            </v:shape>
            <v:shape id="_x0000_s1040" type="#_x0000_t109" style="position:absolute;left:179;top:4514;width:4317;height:89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Первый заместитель главы администрации</w:t>
                    </w:r>
                  </w:p>
                </w:txbxContent>
              </v:textbox>
            </v:shape>
            <v:shape id="_x0000_s1041" type="#_x0000_t109" style="position:absolute;left:5399;top:4514;width:4317;height:89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За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меститель главы администрации по социально-гуманитарному развитию</w:t>
                    </w:r>
                  </w:p>
                </w:txbxContent>
              </v:textbox>
            </v:shape>
            <v:shape id="_x0000_s1042" type="#_x0000_t109" style="position:absolute;left:5399;top:559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Отдел образования</w:t>
                    </w:r>
                  </w:p>
                </w:txbxContent>
              </v:textbox>
            </v:shape>
            <v:shape id="_x0000_s1043" type="#_x0000_t109" style="position:absolute;left:5399;top:631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tabs>
                        <w:tab w:val="left" w:pos="8222"/>
                      </w:tabs>
                      <w:spacing w:line="360" w:lineRule="auto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Отдел по делам культуры, молодежи и спорта</w:t>
                    </w:r>
                  </w:p>
                </w:txbxContent>
              </v:textbox>
            </v:shape>
            <v:shape id="_x0000_s1044" type="#_x0000_t109" style="position:absolute;left:5399;top:7034;width:4317;height:71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tabs>
                        <w:tab w:val="left" w:pos="8222"/>
                      </w:tabs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Ведущий специалист, ответственный секретарь комиссии по делам несовершеннолетних и защите их прав муниципального района</w:t>
                    </w:r>
                  </w:p>
                  <w:p w:rsidR="00000000" w:rsidRDefault="00FD6B90"/>
                </w:txbxContent>
              </v:textbox>
            </v:shape>
            <v:shape id="_x0000_s1045" type="#_x0000_t109" style="position:absolute;left:10439;top:4514;width:4317;height:89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Упра</w:t>
                    </w:r>
                    <w:r>
                      <w:rPr>
                        <w:b/>
                        <w:bCs/>
                        <w:sz w:val="20"/>
                        <w:szCs w:val="20"/>
                      </w:rPr>
                      <w:t>вляющий делами администрации</w:t>
                    </w:r>
                  </w:p>
                </w:txbxContent>
              </v:textbox>
            </v:shape>
            <v:shape id="_x0000_s1046" type="#_x0000_t109" style="position:absolute;left:10439;top:559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Архивный отдел</w:t>
                    </w:r>
                  </w:p>
                </w:txbxContent>
              </v:textbox>
            </v:shape>
            <v:shape id="_x0000_s1047" type="#_x0000_t109" style="position:absolute;left:10439;top:6314;width:4317;height:538" strokeweight=".26mm">
              <v:fill color2="black"/>
              <v:stroke endcap="square"/>
              <v:textbox style="mso-rotate-with-shape:t">
                <w:txbxContent>
                  <w:p w:rsidR="00000000" w:rsidRDefault="00FD6B90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Общий отдел</w:t>
                    </w:r>
                  </w:p>
                </w:txbxContent>
              </v:textbox>
            </v:shape>
            <v:line id="_x0000_s1048" style="position:absolute" from="4499,554" to="4676,554" strokeweight=".26mm">
              <v:stroke joinstyle="miter" endcap="square"/>
            </v:line>
            <v:line id="_x0000_s1049" style="position:absolute" from="4499,1094" to="4676,1094" strokeweight=".26mm">
              <v:stroke joinstyle="miter" endcap="square"/>
            </v:line>
            <v:line id="_x0000_s1050" style="position:absolute" from="4499,1814" to="4676,1814" strokeweight=".26mm">
              <v:stroke joinstyle="miter" endcap="square"/>
            </v:line>
            <v:line id="_x0000_s1051" style="position:absolute" from="4499,2714" to="4676,2714" strokeweight=".26mm">
              <v:stroke joinstyle="miter" endcap="square"/>
            </v:line>
            <v:line id="_x0000_s1052" style="position:absolute" from="4499,3254" to="4676,3254" strokeweight=".26mm">
              <v:stroke joinstyle="miter" endcap="square"/>
            </v:line>
            <v:line id="_x0000_s1053" style="position:absolute" from="4679,554" to="4679,3252" strokeweight=".26mm">
              <v:stroke joinstyle="miter" endcap="square"/>
            </v:line>
            <v:line id="_x0000_s1054" style="position:absolute" from="4679,1274" to="5396,1274" strokeweight=".26mm">
              <v:stroke joinstyle="miter" endcap="square"/>
            </v:line>
            <v:line id="_x0000_s1055" style="position:absolute" from="9719,734" to="10436,734" strokeweight=".26mm">
              <v:stroke joinstyle="miter" endcap="square"/>
            </v:line>
            <v:line id="_x0000_s1056" style="position:absolute" from="7559,1994" to="7559,4512" strokeweight=".26mm">
              <v:stroke joinstyle="miter" endcap="square"/>
            </v:line>
            <v:line id="_x0000_s1057" style="position:absolute" from="1619,4154" to="13316,4154" strokeweight=".26mm">
              <v:stroke joinstyle="miter" endcap="square"/>
            </v:line>
            <v:line id="_x0000_s1058" style="position:absolute" from="1619,4154" to="1619,4512" strokeweight=".26mm">
              <v:stroke joinstyle="miter" endcap="square"/>
            </v:line>
            <v:line id="_x0000_s1059" style="position:absolute" from="13319,4154" to="13319,4512" strokeweight=".26mm">
              <v:stroke joinstyle="miter" endcap="square"/>
            </v:line>
            <v:line id="_x0000_s1060" style="position:absolute" from="1619,5414" to="1619,5592" strokeweight=".26mm">
              <v:stroke joinstyle="miter" endcap="square"/>
            </v:line>
            <v:line id="_x0000_s1061" style="position:absolute" from="1619,6134" to="1619,6312" strokeweight=".26mm">
              <v:stroke joinstyle="miter" endcap="square"/>
            </v:line>
            <v:line id="_x0000_s1062" style="position:absolute" from="1619,6854" to="1619,7032" strokeweight=".26mm">
              <v:stroke joinstyle="miter" endcap="square"/>
            </v:line>
            <v:line id="_x0000_s1063" style="position:absolute" from="1619,7574" to="1619,7752" strokeweight=".26mm">
              <v:stroke joinstyle="miter" endcap="square"/>
            </v:line>
            <v:line id="_x0000_s1064" style="position:absolute" from="1619,8294" to="1619,8472" strokeweight=".26mm">
              <v:stroke joinstyle="miter" endcap="square"/>
            </v:line>
            <v:line id="_x0000_s1065" style="position:absolute" from="7559,5414" to="7559,5592" strokeweight=".26mm">
              <v:stroke joinstyle="miter" endcap="square"/>
            </v:line>
            <v:line id="_x0000_s1066" style="position:absolute" from="7559,6134" to="7559,6312" strokeweight=".26mm">
              <v:stroke joinstyle="miter" endcap="square"/>
            </v:line>
            <v:line id="_x0000_s1067" style="position:absolute" from="7559,6854" to="7559,7032" strokeweight=".26mm">
              <v:stroke joinstyle="miter" endcap="square"/>
            </v:line>
            <v:line id="_x0000_s1068" style="position:absolute" from="13319,5414" to="13319,5592" strokeweight=".26mm">
              <v:stroke joinstyle="miter" endcap="square"/>
            </v:line>
            <v:line id="_x0000_s1069" style="position:absolute" from="13319,6134" to="13319,6312" strokeweight=".26mm">
              <v:stroke joinstyle="miter" endcap="square"/>
            </v:line>
            <w10:anchorlock/>
          </v:group>
        </w:pict>
      </w:r>
    </w:p>
    <w:p w:rsidR="00000000" w:rsidRDefault="00FD6B90">
      <w:pPr>
        <w:pStyle w:val="3"/>
        <w:spacing w:line="360" w:lineRule="auto"/>
        <w:ind w:left="0" w:right="-443" w:firstLine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Параметры социально-экономического развития муниципального образования</w:t>
      </w:r>
    </w:p>
    <w:p w:rsidR="00000000" w:rsidRDefault="00FD6B90">
      <w:pPr>
        <w:pStyle w:val="3"/>
        <w:numPr>
          <w:ilvl w:val="1"/>
          <w:numId w:val="5"/>
        </w:numPr>
        <w:spacing w:line="360" w:lineRule="auto"/>
        <w:jc w:val="center"/>
        <w:rPr>
          <w:color w:val="000000"/>
        </w:rPr>
      </w:pPr>
      <w:bookmarkStart w:id="13" w:name="__RefHeading__31_2017837475"/>
      <w:bookmarkEnd w:id="13"/>
      <w:r>
        <w:rPr>
          <w:rFonts w:ascii="Times New Roman" w:hAnsi="Times New Roman" w:cs="Times New Roman"/>
          <w:color w:val="000000"/>
          <w:sz w:val="24"/>
          <w:szCs w:val="24"/>
        </w:rPr>
        <w:t>Уровень жизни</w:t>
      </w:r>
    </w:p>
    <w:p w:rsidR="00000000" w:rsidRDefault="00FD6B90">
      <w:pPr>
        <w:ind w:firstLine="709"/>
        <w:jc w:val="both"/>
        <w:rPr>
          <w:b/>
          <w:bCs/>
          <w:color w:val="000000"/>
        </w:rPr>
      </w:pPr>
      <w:r>
        <w:rPr>
          <w:color w:val="000000"/>
        </w:rPr>
        <w:t>Уровень жизни населения зависит от доходов жителей района. Средняя заработная плата, которая является основной частью доходов населения, в 2016 году сложилась в це</w:t>
      </w:r>
      <w:r>
        <w:rPr>
          <w:color w:val="000000"/>
        </w:rPr>
        <w:t xml:space="preserve">лом по району в сумме 15000 руб.,  Прогноз заработной платы на 2017 год составляет   15700 руб. </w:t>
      </w:r>
    </w:p>
    <w:p w:rsidR="00000000" w:rsidRDefault="00FD6B90">
      <w:pPr>
        <w:ind w:firstLine="709"/>
        <w:jc w:val="both"/>
        <w:rPr>
          <w:color w:val="000000"/>
        </w:rPr>
      </w:pPr>
      <w:bookmarkStart w:id="14" w:name="__RefHeading__33_2017837475"/>
      <w:bookmarkEnd w:id="14"/>
      <w:r>
        <w:rPr>
          <w:b/>
          <w:bCs/>
          <w:color w:val="000000"/>
        </w:rPr>
        <w:t>Экономика</w:t>
      </w:r>
    </w:p>
    <w:p w:rsidR="00000000" w:rsidRDefault="00FD6B90">
      <w:pPr>
        <w:ind w:firstLine="708"/>
        <w:jc w:val="both"/>
        <w:rPr>
          <w:color w:val="000000"/>
        </w:rPr>
      </w:pPr>
      <w:r>
        <w:rPr>
          <w:color w:val="000000"/>
        </w:rPr>
        <w:t>Социально-экономическая  ситуация в Галичского муниципального районе  складывалась под воздействием экономических и социальных процессов, происходящи</w:t>
      </w:r>
      <w:r>
        <w:rPr>
          <w:color w:val="000000"/>
        </w:rPr>
        <w:t>х в Костромской области и в Российской Федерации.</w:t>
      </w:r>
      <w:r>
        <w:rPr>
          <w:color w:val="FF0000"/>
        </w:rPr>
        <w:t xml:space="preserve">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В Галичский муниципальный район входит 5 сельских поселений, которые образованы в результате объединения 13 сельских поселений в 2010 году.</w:t>
      </w:r>
    </w:p>
    <w:p w:rsidR="00000000" w:rsidRDefault="00FD6B90">
      <w:pPr>
        <w:ind w:firstLine="709"/>
        <w:jc w:val="both"/>
        <w:rPr>
          <w:color w:val="000000"/>
          <w:spacing w:val="20"/>
        </w:rPr>
      </w:pPr>
      <w:r>
        <w:rPr>
          <w:color w:val="000000"/>
        </w:rPr>
        <w:t>Численность населения  на 1 января 2017 года 7513 человека.</w:t>
      </w:r>
    </w:p>
    <w:p w:rsidR="00000000" w:rsidRDefault="00FD6B90">
      <w:pPr>
        <w:jc w:val="both"/>
      </w:pPr>
      <w:r>
        <w:rPr>
          <w:color w:val="000000"/>
          <w:spacing w:val="20"/>
        </w:rPr>
        <w:tab/>
      </w:r>
      <w:r>
        <w:rPr>
          <w:color w:val="000000"/>
          <w:spacing w:val="20"/>
          <w:sz w:val="28"/>
          <w:szCs w:val="28"/>
        </w:rPr>
        <w:t xml:space="preserve">  </w:t>
      </w:r>
      <w:r>
        <w:rPr>
          <w:color w:val="000000"/>
          <w:spacing w:val="20"/>
        </w:rPr>
        <w:t xml:space="preserve"> О</w:t>
      </w:r>
      <w:r>
        <w:rPr>
          <w:color w:val="000000"/>
          <w:spacing w:val="20"/>
        </w:rPr>
        <w:t xml:space="preserve">бщая площадь лесов  184310 га, в том </w:t>
      </w:r>
      <w:r>
        <w:t>числе 131, 3 тыс.га передано в аренду. Расчетная лесосека утверждена в размере 538,5 тыс. кбм., в т.ч. 170,6 т.кбм. по хвойному хозяйству. Расчетная лесосека по арендаторам составляет 386 тыс.кбм., в т.ч. по хвойному хо</w:t>
      </w:r>
      <w:r>
        <w:t>зяйству 79,6 т.кбм. Количество арендаторов по заготовке древесины -20, количество договоров аренды -26.</w:t>
      </w:r>
    </w:p>
    <w:p w:rsidR="00000000" w:rsidRDefault="00FD6B90">
      <w:pPr>
        <w:jc w:val="both"/>
      </w:pPr>
      <w:r>
        <w:t xml:space="preserve">    Объем заготовки древесины за  2016 год   составил всего 226,6 т.кбм.              </w:t>
      </w:r>
    </w:p>
    <w:p w:rsidR="00000000" w:rsidRDefault="00FD6B90">
      <w:r>
        <w:t xml:space="preserve">       За 2016 поступило в бюджеты всех уровней 35,4 млн. руб., в</w:t>
      </w:r>
      <w:r>
        <w:t xml:space="preserve"> том числе в Областной бюджет 15,3 млн.руб. , в федеральный бюджет – 20,1 млн.руб.</w:t>
      </w:r>
    </w:p>
    <w:p w:rsidR="00000000" w:rsidRDefault="00FD6B90">
      <w:r>
        <w:t xml:space="preserve">           Лесных пожаров в 2016 году не зарегистрировано. Выполнение работ по противопожарному обустройству :</w:t>
      </w:r>
    </w:p>
    <w:p w:rsidR="00000000" w:rsidRDefault="00FD6B90">
      <w:r>
        <w:t xml:space="preserve">       - строительство дорог противопожарного назначения – 16,</w:t>
      </w:r>
      <w:r>
        <w:t>7 км,</w:t>
      </w:r>
    </w:p>
    <w:p w:rsidR="00000000" w:rsidRDefault="00FD6B90">
      <w:r>
        <w:t xml:space="preserve">           в т.ч. арендаторами лесных участков -16,7 км.</w:t>
      </w:r>
    </w:p>
    <w:p w:rsidR="00000000" w:rsidRDefault="00FD6B90">
      <w:r>
        <w:t xml:space="preserve">        - ремонт дорог противопожарного назначения – 27 км.</w:t>
      </w:r>
    </w:p>
    <w:p w:rsidR="00000000" w:rsidRDefault="00FD6B90">
      <w:r>
        <w:t xml:space="preserve">           в т.ч. арендаторами лесных участков -27 км.</w:t>
      </w:r>
    </w:p>
    <w:p w:rsidR="00000000" w:rsidRDefault="00FD6B90">
      <w:r>
        <w:t xml:space="preserve">        - устройство минерализованных полос – 74 км.</w:t>
      </w:r>
    </w:p>
    <w:p w:rsidR="00000000" w:rsidRDefault="00FD6B90">
      <w:r>
        <w:t xml:space="preserve">           в т.ч. арендат</w:t>
      </w:r>
      <w:r>
        <w:t>орами лесных участков 74 км.</w:t>
      </w:r>
    </w:p>
    <w:p w:rsidR="00000000" w:rsidRDefault="00FD6B90">
      <w:r>
        <w:t xml:space="preserve">        - уход за минерализованными полосами – 143,5</w:t>
      </w:r>
    </w:p>
    <w:p w:rsidR="00000000" w:rsidRDefault="00FD6B90">
      <w:r>
        <w:t xml:space="preserve">          в т.ч. арендаторами лесных участков- 143,5 км.</w:t>
      </w:r>
    </w:p>
    <w:p w:rsidR="00000000" w:rsidRDefault="00FD6B90">
      <w:r>
        <w:t xml:space="preserve">        - устройство мест отдыха – 44 шт.</w:t>
      </w:r>
    </w:p>
    <w:p w:rsidR="00000000" w:rsidRDefault="00FD6B90">
      <w:r>
        <w:t xml:space="preserve">          в т.ч. арендаторами лесных участков 44 шт.</w:t>
      </w:r>
    </w:p>
    <w:p w:rsidR="00000000" w:rsidRDefault="00FD6B90">
      <w:r>
        <w:t xml:space="preserve">        - устройство а</w:t>
      </w:r>
      <w:r>
        <w:t>ншлагов – 44 шт.</w:t>
      </w:r>
    </w:p>
    <w:p w:rsidR="00000000" w:rsidRDefault="00FD6B90">
      <w:r>
        <w:t xml:space="preserve">          в т.ч. арендаторами лесных участков 44 шт.</w:t>
      </w:r>
    </w:p>
    <w:p w:rsidR="00000000" w:rsidRDefault="00FD6B90">
      <w:r>
        <w:t xml:space="preserve">           Установка стендов -1 – по госконтракту</w:t>
      </w:r>
    </w:p>
    <w:p w:rsidR="00000000" w:rsidRDefault="00FD6B90">
      <w:r>
        <w:t xml:space="preserve">           Установка плакатов – 37 шт.- арендаторами</w:t>
      </w:r>
    </w:p>
    <w:p w:rsidR="00000000" w:rsidRDefault="00FD6B90">
      <w:r>
        <w:t xml:space="preserve">           Устройство подъездов к источникам водоснабжения – 12 шт- арендаторами</w:t>
      </w:r>
    </w:p>
    <w:p w:rsidR="00000000" w:rsidRDefault="00FD6B90">
      <w:r>
        <w:t xml:space="preserve">  </w:t>
      </w:r>
      <w:r>
        <w:t xml:space="preserve">          Прокладка просек – 28 км. – арендаторами – 28 км.</w:t>
      </w:r>
    </w:p>
    <w:p w:rsidR="00000000" w:rsidRDefault="00FD6B90">
      <w:r>
        <w:t xml:space="preserve">            Прочистка и обновление просек -42,5 км- арендаторами 42,5 км.</w:t>
      </w:r>
    </w:p>
    <w:p w:rsidR="00000000" w:rsidRDefault="00FD6B90">
      <w:r>
        <w:t xml:space="preserve">            Установка и эксплуатация шлагбаумов – 8 шт., арендаторами 8 шт. </w:t>
      </w:r>
    </w:p>
    <w:p w:rsidR="00000000" w:rsidRDefault="00FD6B90">
      <w:pPr>
        <w:jc w:val="both"/>
      </w:pPr>
      <w:r>
        <w:t xml:space="preserve">        </w:t>
      </w:r>
    </w:p>
    <w:p w:rsidR="00000000" w:rsidRDefault="00FD6B90">
      <w:pPr>
        <w:spacing w:line="200" w:lineRule="atLeast"/>
        <w:ind w:left="360"/>
      </w:pPr>
      <w:r>
        <w:t xml:space="preserve">Выполнение работ по воспроизводству </w:t>
      </w:r>
      <w:r>
        <w:t>лесов в 2016 году:</w:t>
      </w:r>
    </w:p>
    <w:p w:rsidR="00000000" w:rsidRDefault="00FD6B90">
      <w:pPr>
        <w:spacing w:line="200" w:lineRule="atLeast"/>
      </w:pPr>
      <w:r>
        <w:t>Лесовосстановление ( Искусственное, комбинированное, естественное ), всего – 873,7</w:t>
      </w:r>
      <w:r>
        <w:rPr>
          <w:b/>
        </w:rPr>
        <w:t xml:space="preserve"> га </w:t>
      </w:r>
      <w:r>
        <w:t>– план  528 га.</w:t>
      </w:r>
    </w:p>
    <w:p w:rsidR="00000000" w:rsidRDefault="00FD6B90">
      <w:pPr>
        <w:spacing w:line="200" w:lineRule="atLeast"/>
        <w:jc w:val="both"/>
      </w:pPr>
      <w:r>
        <w:t>Подготовка почвы под лесные культуры будущего года – 294,6 га, план-239 га, арендаторами – 294,6 га</w:t>
      </w:r>
    </w:p>
    <w:p w:rsidR="00000000" w:rsidRDefault="00FD6B90">
      <w:pPr>
        <w:spacing w:line="200" w:lineRule="atLeast"/>
      </w:pPr>
      <w:r>
        <w:t xml:space="preserve">Уход за лесом в молодняках – 977,7 </w:t>
      </w:r>
      <w:r>
        <w:t>га , план 976 га, арендаторами – 977,7 га</w:t>
      </w:r>
    </w:p>
    <w:p w:rsidR="00000000" w:rsidRDefault="00FD6B90">
      <w:pPr>
        <w:spacing w:line="200" w:lineRule="atLeast"/>
        <w:jc w:val="both"/>
      </w:pPr>
      <w:r>
        <w:t>Посевная площадь составляет - 21438 га. Район участвует в программе по мелиорации земель. Проведена рекультивация и распахано   в 2016 году - 450 га.</w:t>
      </w:r>
    </w:p>
    <w:p w:rsidR="00000000" w:rsidRDefault="00FD6B90">
      <w:pPr>
        <w:pStyle w:val="aa"/>
        <w:spacing w:line="200" w:lineRule="atLeast"/>
        <w:jc w:val="both"/>
        <w:rPr>
          <w:sz w:val="28"/>
          <w:szCs w:val="28"/>
          <w:shd w:val="clear" w:color="auto" w:fill="FFFFFF"/>
        </w:rPr>
      </w:pPr>
      <w:r>
        <w:t>Валовой сбор зерна в 2016 году – 6697 тонн. Урожайность зерновых</w:t>
      </w:r>
      <w:r>
        <w:t xml:space="preserve"> составила – 21,4  ц/га.</w:t>
      </w:r>
    </w:p>
    <w:p w:rsidR="00000000" w:rsidRDefault="00FD6B90">
      <w:pPr>
        <w:tabs>
          <w:tab w:val="left" w:pos="2835"/>
        </w:tabs>
        <w:spacing w:line="200" w:lineRule="atLeast"/>
        <w:ind w:left="-30" w:firstLine="45"/>
        <w:jc w:val="both"/>
        <w:textAlignment w:val="baseline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  <w:r>
        <w:rPr>
          <w:shd w:val="clear" w:color="auto" w:fill="FFFFFF"/>
        </w:rPr>
        <w:t xml:space="preserve">Инвестиции за 2016 год по отрасли составили 5,2 млн.руб. ( ООО «Бирюса»    приобретен трактор  ТДТ-55А и автомобиль ВАЗ-21093 на сумму 1 млн.руб, ООО «Форис» вложили в </w:t>
      </w:r>
      <w:r>
        <w:rPr>
          <w:shd w:val="clear" w:color="auto" w:fill="FFFFFF"/>
        </w:rPr>
        <w:lastRenderedPageBreak/>
        <w:t>основные средства 4,2 млн.руб. ( зап.части к лесозаготовитель</w:t>
      </w:r>
      <w:r>
        <w:rPr>
          <w:shd w:val="clear" w:color="auto" w:fill="FFFFFF"/>
        </w:rPr>
        <w:t>ной технике (лесовоз, манипулятор, харвестер, форвардер)</w:t>
      </w:r>
    </w:p>
    <w:p w:rsidR="00000000" w:rsidRDefault="00FD6B90">
      <w:pPr>
        <w:tabs>
          <w:tab w:val="left" w:pos="2835"/>
        </w:tabs>
        <w:spacing w:line="200" w:lineRule="atLeast"/>
        <w:ind w:left="-30" w:firstLine="45"/>
        <w:jc w:val="both"/>
        <w:textAlignment w:val="baseline"/>
      </w:pPr>
      <w:r>
        <w:rPr>
          <w:shd w:val="clear" w:color="auto" w:fill="FFFFFF"/>
        </w:rPr>
        <w:t xml:space="preserve">   </w:t>
      </w:r>
      <w:r>
        <w:rPr>
          <w:shd w:val="clear" w:color="auto" w:fill="FFFFFF"/>
        </w:rPr>
        <w:t>В 2016 году ООО «Форис» получило от департамента Экономического развитие субсидию на возмещение затрат на  ранее приобретенную технику в сумме -737т.руб.</w:t>
      </w:r>
    </w:p>
    <w:p w:rsidR="00000000" w:rsidRDefault="00FD6B90">
      <w:pPr>
        <w:pStyle w:val="aa"/>
        <w:spacing w:line="200" w:lineRule="atLeast"/>
      </w:pPr>
      <w:r>
        <w:t xml:space="preserve">   Заготовку кормов в районе провели своев</w:t>
      </w:r>
      <w:r>
        <w:t>ременно. План по закладке зеленой массы на силос выполнен на 107,2 %, заложено массы - 22 306 тонн. Сена заготовили 10913 тонн, 101,8 % от плана. Всего на условную голову скота в районе заготовлено 20,8 центнера кормовых единиц.</w:t>
      </w:r>
    </w:p>
    <w:p w:rsidR="00000000" w:rsidRDefault="00FD6B90">
      <w:pPr>
        <w:pStyle w:val="aa"/>
        <w:spacing w:line="200" w:lineRule="atLeast"/>
        <w:rPr>
          <w:sz w:val="28"/>
        </w:rPr>
      </w:pPr>
      <w:r>
        <w:tab/>
        <w:t>Сенажа в упаковке и зернос</w:t>
      </w:r>
      <w:r>
        <w:t>енажа заготовлено  -817 тонн.</w:t>
      </w:r>
    </w:p>
    <w:p w:rsidR="00000000" w:rsidRDefault="00FD6B90">
      <w:pPr>
        <w:pStyle w:val="aa"/>
        <w:spacing w:after="0" w:line="200" w:lineRule="atLeast"/>
        <w:jc w:val="both"/>
      </w:pPr>
      <w:r>
        <w:rPr>
          <w:sz w:val="28"/>
        </w:rPr>
        <w:tab/>
      </w:r>
      <w:r>
        <w:t xml:space="preserve">Численность поголовья скота в сельхозпредприятиях по району </w:t>
      </w:r>
      <w:r>
        <w:rPr>
          <w:i/>
        </w:rPr>
        <w:t>на 1 января 2017  года</w:t>
      </w:r>
      <w:r>
        <w:t xml:space="preserve"> составляет: КРС, всего-4569  голов в т. ч. коров –2101 голова.</w:t>
      </w:r>
    </w:p>
    <w:p w:rsidR="00000000" w:rsidRDefault="00FD6B90">
      <w:pPr>
        <w:pStyle w:val="aa"/>
        <w:spacing w:after="0" w:line="200" w:lineRule="atLeast"/>
        <w:jc w:val="both"/>
      </w:pPr>
      <w:r>
        <w:t xml:space="preserve"> Количество дойных коров на 1 января 2017 года- 1324 головы </w:t>
      </w:r>
    </w:p>
    <w:p w:rsidR="00000000" w:rsidRDefault="00FD6B90">
      <w:pPr>
        <w:pStyle w:val="aa"/>
        <w:spacing w:line="200" w:lineRule="atLeast"/>
        <w:jc w:val="both"/>
        <w:rPr>
          <w:i/>
          <w:iCs/>
        </w:rPr>
      </w:pPr>
      <w:r>
        <w:t>Валовое производст</w:t>
      </w:r>
      <w:r>
        <w:t xml:space="preserve">во молока составляет 6413,7 тонн </w:t>
      </w:r>
    </w:p>
    <w:p w:rsidR="00000000" w:rsidRDefault="00FD6B90">
      <w:pPr>
        <w:pStyle w:val="aa"/>
        <w:spacing w:after="0" w:line="200" w:lineRule="atLeast"/>
      </w:pPr>
      <w:r>
        <w:rPr>
          <w:i/>
          <w:iCs/>
        </w:rPr>
        <w:t xml:space="preserve">        </w:t>
      </w:r>
      <w:r>
        <w:t xml:space="preserve">Увеличился надой на 1 корову: за 2016 год надоено 5062 кг. </w:t>
      </w:r>
    </w:p>
    <w:p w:rsidR="00000000" w:rsidRDefault="00FD6B90">
      <w:pPr>
        <w:pStyle w:val="aa"/>
        <w:spacing w:line="200" w:lineRule="atLeast"/>
        <w:jc w:val="both"/>
        <w:rPr>
          <w:i/>
          <w:iCs/>
          <w:color w:val="000000"/>
        </w:rPr>
      </w:pPr>
      <w:r>
        <w:t>За последние годы получило развитие новое направление в животноводстве – разведение мясного скота, в 2016 году мясной и помесный скот составлял  1670  гол</w:t>
      </w:r>
      <w:r>
        <w:t xml:space="preserve">овы  или 36 % от общего поголовья КРС в районе. </w:t>
      </w:r>
    </w:p>
    <w:p w:rsidR="00000000" w:rsidRDefault="00FD6B90">
      <w:pPr>
        <w:pStyle w:val="aa"/>
        <w:spacing w:line="200" w:lineRule="atLeast"/>
        <w:jc w:val="both"/>
      </w:pPr>
      <w:r>
        <w:rPr>
          <w:i/>
          <w:iCs/>
          <w:color w:val="000000"/>
        </w:rPr>
        <w:tab/>
      </w:r>
      <w:r>
        <w:t xml:space="preserve">Поголовье КРС мясного и помесного направления снизилось на 10 % и составляет 1670 голов  в том числе поголовье коров уменьшилось на 13 % или минус 121 голова </w:t>
      </w:r>
    </w:p>
    <w:p w:rsidR="00000000" w:rsidRDefault="00FD6B90">
      <w:pPr>
        <w:pStyle w:val="aa"/>
        <w:spacing w:line="200" w:lineRule="atLeast"/>
        <w:jc w:val="both"/>
      </w:pPr>
      <w:r>
        <w:t>Производство мяса  на убой   - 1469 тонн.</w:t>
      </w:r>
    </w:p>
    <w:p w:rsidR="00000000" w:rsidRDefault="00FD6B90">
      <w:pPr>
        <w:pStyle w:val="aa"/>
        <w:spacing w:line="200" w:lineRule="atLeast"/>
        <w:jc w:val="both"/>
      </w:pPr>
      <w:r>
        <w:t>Погол</w:t>
      </w:r>
      <w:r>
        <w:t xml:space="preserve">овье овец- 238 голов. </w:t>
      </w:r>
    </w:p>
    <w:p w:rsidR="00000000" w:rsidRDefault="00FD6B90">
      <w:pPr>
        <w:pStyle w:val="aa"/>
        <w:spacing w:line="200" w:lineRule="atLeast"/>
        <w:jc w:val="both"/>
      </w:pPr>
      <w:r>
        <w:t>Поголовье птицы составляет 1279,320  тыс. голов.</w:t>
      </w:r>
    </w:p>
    <w:p w:rsidR="00000000" w:rsidRDefault="00FD6B90">
      <w:pPr>
        <w:pStyle w:val="aa"/>
        <w:spacing w:line="200" w:lineRule="atLeast"/>
        <w:jc w:val="both"/>
      </w:pPr>
      <w:r>
        <w:t>Произошло снижение  яйценоскости на 1 куру несушку, за 2016 год она составила -  327 штук.</w:t>
      </w:r>
    </w:p>
    <w:p w:rsidR="00000000" w:rsidRDefault="00FD6B90">
      <w:pPr>
        <w:pStyle w:val="aa"/>
        <w:spacing w:line="200" w:lineRule="atLeast"/>
        <w:jc w:val="both"/>
        <w:rPr>
          <w:sz w:val="28"/>
        </w:rPr>
      </w:pPr>
      <w:r>
        <w:t>Производство яйца в 2016 году составило 273 066 тыс. штук, рост к 2015 году  3,1% (264 811 ты</w:t>
      </w:r>
      <w:r>
        <w:t xml:space="preserve">с. штук – 2015 год). </w:t>
      </w:r>
    </w:p>
    <w:p w:rsidR="00000000" w:rsidRDefault="00FD6B90">
      <w:pPr>
        <w:pStyle w:val="aa"/>
        <w:spacing w:line="200" w:lineRule="atLeast"/>
        <w:jc w:val="both"/>
        <w:rPr>
          <w:color w:val="000000"/>
          <w:shd w:val="clear" w:color="auto" w:fill="FFFFFF"/>
        </w:rPr>
      </w:pPr>
      <w:r>
        <w:rPr>
          <w:sz w:val="28"/>
        </w:rPr>
        <w:t xml:space="preserve"> </w:t>
      </w:r>
      <w:r>
        <w:rPr>
          <w:color w:val="000000"/>
          <w:shd w:val="clear" w:color="auto" w:fill="FFFFFF"/>
        </w:rPr>
        <w:t>Объем инвестиций с/х отросли  за 2016 год составил 132 млн. рублей.</w:t>
      </w:r>
    </w:p>
    <w:p w:rsidR="00000000" w:rsidRDefault="00FD6B90">
      <w:pPr>
        <w:pStyle w:val="aa"/>
        <w:spacing w:after="0" w:line="200" w:lineRule="atLeas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Самый большой объем инвестиций в АО «Галичское» по птицеводству – 121,5 млн. рублей в том числе: -проведено строительство внутреннего газопровода для цеха выращивани</w:t>
      </w:r>
      <w:r>
        <w:rPr>
          <w:color w:val="000000"/>
          <w:shd w:val="clear" w:color="auto" w:fill="FFFFFF"/>
        </w:rPr>
        <w:t>я и цеха родительского стада, галереи (5,1 млн. рублей),</w:t>
      </w:r>
    </w:p>
    <w:p w:rsidR="00000000" w:rsidRDefault="00FD6B90">
      <w:pPr>
        <w:pStyle w:val="aa"/>
        <w:spacing w:after="0" w:line="200" w:lineRule="atLeast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-проведена реконструкция котельной яйцесклада, производства в Шокше, цеха промышленного стада (50,0 млн. рублей),</w:t>
      </w:r>
    </w:p>
    <w:p w:rsidR="00000000" w:rsidRDefault="00FD6B90">
      <w:pPr>
        <w:pStyle w:val="aa"/>
        <w:spacing w:after="0" w:line="200" w:lineRule="atLeast"/>
        <w:jc w:val="both"/>
        <w:rPr>
          <w:shd w:val="clear" w:color="auto" w:fill="FFFFFF"/>
        </w:rPr>
      </w:pPr>
      <w:r>
        <w:rPr>
          <w:color w:val="000000"/>
          <w:shd w:val="clear" w:color="auto" w:fill="FFFFFF"/>
        </w:rPr>
        <w:t>-приобретено техники и оборудования на сумму 46,8 млн. рублей -приобретены кондиционн</w:t>
      </w:r>
      <w:r>
        <w:rPr>
          <w:color w:val="000000"/>
          <w:shd w:val="clear" w:color="auto" w:fill="FFFFFF"/>
        </w:rPr>
        <w:t>ые цыплята породы «Ломан Браун Классик» на сумму 19,7 млн. рублей.</w:t>
      </w:r>
    </w:p>
    <w:p w:rsidR="00000000" w:rsidRDefault="00FD6B90">
      <w:pPr>
        <w:pStyle w:val="aa"/>
        <w:spacing w:after="0" w:line="200" w:lineRule="atLeast"/>
        <w:rPr>
          <w:shd w:val="clear" w:color="auto" w:fill="FFFFFF"/>
        </w:rPr>
      </w:pPr>
      <w:r>
        <w:rPr>
          <w:shd w:val="clear" w:color="auto" w:fill="FFFFFF"/>
        </w:rPr>
        <w:t>СПК «Маяк» - сумма инвестиций – 4,9 млн.рублей.</w:t>
      </w:r>
    </w:p>
    <w:p w:rsidR="00000000" w:rsidRDefault="00FD6B90">
      <w:pPr>
        <w:pStyle w:val="aa"/>
        <w:spacing w:after="0" w:line="200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>Предприятие вошло в программу по приобретению техники в лизинг. Куплено в 2016 году- пресс-подборщик для заготовки сена, комбайн силосоуборо</w:t>
      </w:r>
      <w:r>
        <w:rPr>
          <w:shd w:val="clear" w:color="auto" w:fill="FFFFFF"/>
        </w:rPr>
        <w:t>чный «ДОН680м» с оборудованием. На собственные средства приобрели автомобиль «Газель»,сушилку для сушки зерна.</w:t>
      </w:r>
    </w:p>
    <w:p w:rsidR="00000000" w:rsidRDefault="00FD6B90">
      <w:pPr>
        <w:pStyle w:val="aa"/>
        <w:spacing w:after="0" w:line="200" w:lineRule="atLeast"/>
        <w:rPr>
          <w:shd w:val="clear" w:color="auto" w:fill="FFFFFF"/>
        </w:rPr>
      </w:pPr>
      <w:r>
        <w:rPr>
          <w:shd w:val="clear" w:color="auto" w:fill="FFFFFF"/>
        </w:rPr>
        <w:t>ООО «Ладыгино»- сумма инвестиций-3,6 млн.рублей.</w:t>
      </w:r>
    </w:p>
    <w:p w:rsidR="00000000" w:rsidRDefault="00FD6B90">
      <w:pPr>
        <w:pStyle w:val="aa"/>
        <w:spacing w:after="0" w:line="200" w:lineRule="atLeast"/>
        <w:jc w:val="both"/>
        <w:rPr>
          <w:shd w:val="clear" w:color="auto" w:fill="FFFFFF"/>
        </w:rPr>
      </w:pPr>
      <w:r>
        <w:rPr>
          <w:shd w:val="clear" w:color="auto" w:fill="FFFFFF"/>
        </w:rPr>
        <w:tab/>
        <w:t xml:space="preserve">Куплены 2 силосоуборочных комбайна, пресс-подборщик, наклонный транспортер,1 автомобиль «Лада» </w:t>
      </w:r>
      <w:r>
        <w:rPr>
          <w:shd w:val="clear" w:color="auto" w:fill="FFFFFF"/>
        </w:rPr>
        <w:t>и автомобильный загрузчик.</w:t>
      </w:r>
    </w:p>
    <w:p w:rsidR="00000000" w:rsidRDefault="00FD6B90">
      <w:pPr>
        <w:pStyle w:val="aa"/>
        <w:spacing w:after="0" w:line="200" w:lineRule="atLeast"/>
        <w:rPr>
          <w:shd w:val="clear" w:color="auto" w:fill="FFFFFF"/>
        </w:rPr>
      </w:pPr>
      <w:r>
        <w:rPr>
          <w:shd w:val="clear" w:color="auto" w:fill="FFFFFF"/>
        </w:rPr>
        <w:t>ИП КФХ «Румянцев МИ»- инвестиции -1,8млн.руб.</w:t>
      </w:r>
    </w:p>
    <w:p w:rsidR="00000000" w:rsidRDefault="00FD6B90">
      <w:pPr>
        <w:pStyle w:val="aa"/>
        <w:spacing w:after="0" w:line="200" w:lineRule="atLeast"/>
        <w:rPr>
          <w:shd w:val="clear" w:color="auto" w:fill="FFFFFF"/>
        </w:rPr>
      </w:pPr>
      <w:r>
        <w:rPr>
          <w:shd w:val="clear" w:color="auto" w:fill="FFFFFF"/>
        </w:rPr>
        <w:t>Установлено оборудование для переработки молока.</w:t>
      </w:r>
    </w:p>
    <w:p w:rsidR="00000000" w:rsidRDefault="00FD6B90">
      <w:pPr>
        <w:pStyle w:val="aa"/>
        <w:spacing w:after="0" w:line="200" w:lineRule="atLeast"/>
        <w:rPr>
          <w:shd w:val="clear" w:color="auto" w:fill="FFFFFF"/>
        </w:rPr>
      </w:pPr>
      <w:r>
        <w:rPr>
          <w:shd w:val="clear" w:color="auto" w:fill="FFFFFF"/>
        </w:rPr>
        <w:t xml:space="preserve">Проект ООО «Галловей-Кострома» получил поддержку  совета  по инвестициям администрации Костромской области. Сумма инвестиций составит </w:t>
      </w:r>
      <w:r>
        <w:rPr>
          <w:shd w:val="clear" w:color="auto" w:fill="FFFFFF"/>
        </w:rPr>
        <w:t>-3,5 миллиарда рублей. Поголовье  планируется увеличить на 10000 голов. (из них разместить в Галичском районе -3000 голов). Срок реализации проекта  2017 год.</w:t>
      </w:r>
    </w:p>
    <w:p w:rsidR="00000000" w:rsidRDefault="00FD6B90">
      <w:pPr>
        <w:pStyle w:val="aa"/>
        <w:spacing w:line="200" w:lineRule="atLeast"/>
        <w:jc w:val="both"/>
        <w:rPr>
          <w:color w:val="000000"/>
          <w:spacing w:val="20"/>
        </w:rPr>
      </w:pPr>
      <w:r>
        <w:rPr>
          <w:shd w:val="clear" w:color="auto" w:fill="FFFFFF"/>
        </w:rPr>
        <w:t xml:space="preserve">Государственная поддержка в 2016 году составила – 32,084 млн. рублей.    ООО «Ладыгино» получило </w:t>
      </w:r>
      <w:r>
        <w:rPr>
          <w:shd w:val="clear" w:color="auto" w:fill="FFFFFF"/>
        </w:rPr>
        <w:t>от департамента Экономического развитие субсидию на приобретение техники в сумме -2,0 млн. рублей. За 2015 год  гос. поддержка  составила -34,288 млн. рублей.</w:t>
      </w:r>
    </w:p>
    <w:p w:rsidR="00000000" w:rsidRDefault="00FD6B90">
      <w:pPr>
        <w:pStyle w:val="aa"/>
        <w:spacing w:after="0" w:line="200" w:lineRule="atLeast"/>
        <w:rPr>
          <w:color w:val="000000"/>
          <w:shd w:val="clear" w:color="auto" w:fill="FFFFFF"/>
        </w:rPr>
      </w:pPr>
      <w:r>
        <w:rPr>
          <w:color w:val="000000"/>
          <w:spacing w:val="20"/>
        </w:rPr>
        <w:t xml:space="preserve"> </w:t>
      </w:r>
      <w:r>
        <w:rPr>
          <w:shd w:val="clear" w:color="auto" w:fill="FFFFFF"/>
        </w:rPr>
        <w:t>В 2016 году участвовали в программе «П</w:t>
      </w:r>
      <w:r>
        <w:rPr>
          <w:color w:val="000000"/>
          <w:shd w:val="clear" w:color="auto" w:fill="FFFFFF"/>
        </w:rPr>
        <w:t>оддержка начинающих фермеров  Костромской области» и получ</w:t>
      </w:r>
      <w:r>
        <w:rPr>
          <w:color w:val="000000"/>
          <w:shd w:val="clear" w:color="auto" w:fill="FFFFFF"/>
        </w:rPr>
        <w:t>или гранты 3 фермера сумма грантов - 4170,815 тыс. рублей в т. ч.:</w:t>
      </w:r>
    </w:p>
    <w:p w:rsidR="00000000" w:rsidRDefault="00FD6B90">
      <w:pPr>
        <w:pStyle w:val="aa"/>
        <w:spacing w:after="0" w:line="200" w:lineRule="atLeas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Строкина Надежда Николаевна, сумма гранта 1360,815 тыс. рублей, </w:t>
      </w:r>
    </w:p>
    <w:p w:rsidR="00000000" w:rsidRDefault="00FD6B90">
      <w:pPr>
        <w:pStyle w:val="aa"/>
        <w:spacing w:after="0" w:line="200" w:lineRule="atLeas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lastRenderedPageBreak/>
        <w:t>Смирнов Максим Николаевич, сумма гранта 1410 тыс. рублей,</w:t>
      </w:r>
    </w:p>
    <w:p w:rsidR="00000000" w:rsidRDefault="00FD6B90">
      <w:pPr>
        <w:pStyle w:val="aa"/>
        <w:spacing w:after="0" w:line="200" w:lineRule="atLeas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Колеватых Нина Алексеевна, сумма гранта - 1400 тыс. рублей.</w:t>
      </w:r>
    </w:p>
    <w:p w:rsidR="00000000" w:rsidRDefault="00FD6B90">
      <w:pPr>
        <w:pStyle w:val="aa"/>
        <w:spacing w:after="0" w:line="200" w:lineRule="atLeast"/>
        <w:jc w:val="both"/>
        <w:rPr>
          <w:color w:val="000000"/>
          <w:kern w:val="1"/>
          <w:shd w:val="clear" w:color="auto" w:fill="FFFFFF"/>
        </w:rPr>
      </w:pPr>
      <w:r>
        <w:rPr>
          <w:color w:val="000000"/>
          <w:shd w:val="clear" w:color="auto" w:fill="FFFFFF"/>
        </w:rPr>
        <w:tab/>
        <w:t>Приоб</w:t>
      </w:r>
      <w:r>
        <w:rPr>
          <w:color w:val="000000"/>
          <w:shd w:val="clear" w:color="auto" w:fill="FFFFFF"/>
        </w:rPr>
        <w:t>ретено новой техники и оборудования в 2016году.</w:t>
      </w:r>
    </w:p>
    <w:p w:rsidR="00000000" w:rsidRDefault="00FD6B90">
      <w:pPr>
        <w:pStyle w:val="aa"/>
        <w:tabs>
          <w:tab w:val="left" w:pos="2835"/>
        </w:tabs>
        <w:spacing w:after="0" w:line="200" w:lineRule="atLeast"/>
        <w:ind w:firstLine="709"/>
        <w:jc w:val="both"/>
        <w:rPr>
          <w:color w:val="000000"/>
        </w:rPr>
      </w:pPr>
      <w:r>
        <w:rPr>
          <w:color w:val="000000"/>
          <w:kern w:val="1"/>
          <w:shd w:val="clear" w:color="auto" w:fill="FFFFFF"/>
        </w:rPr>
        <w:t>22 единицы на сумму 56,8 млн. рублей. (3 силосоуборочных комбайна, 1 зерноуборочный комбайн, посевной комплекс, 2 трактора и другая сельскохозяйственная прицепная и навесная техника).</w:t>
      </w:r>
    </w:p>
    <w:p w:rsidR="00000000" w:rsidRDefault="00FD6B90">
      <w:pPr>
        <w:pStyle w:val="3"/>
        <w:numPr>
          <w:ilvl w:val="2"/>
          <w:numId w:val="5"/>
        </w:numPr>
        <w:jc w:val="center"/>
      </w:pPr>
      <w:bookmarkStart w:id="15" w:name="__RefHeading__35_2017837475"/>
      <w:bookmarkEnd w:id="15"/>
      <w:r>
        <w:rPr>
          <w:rFonts w:ascii="Times New Roman" w:hAnsi="Times New Roman" w:cs="Times New Roman"/>
          <w:color w:val="000000"/>
          <w:sz w:val="24"/>
          <w:szCs w:val="24"/>
        </w:rPr>
        <w:t>Местный бюджет</w:t>
      </w:r>
    </w:p>
    <w:p w:rsidR="00000000" w:rsidRDefault="00FD6B90">
      <w:pPr>
        <w:spacing w:line="200" w:lineRule="atLeast"/>
        <w:ind w:firstLine="709"/>
        <w:rPr>
          <w:kern w:val="1"/>
        </w:rPr>
      </w:pPr>
      <w:r>
        <w:t>За 2016 г</w:t>
      </w:r>
      <w:r>
        <w:t xml:space="preserve">од доходная часть консолидированного бюджета Галичского муниципального района исполнена в размере 195 млн. руб., что  выше уровня 2015 года на 13 %. </w:t>
      </w:r>
      <w:r>
        <w:rPr>
          <w:shd w:val="clear" w:color="auto" w:fill="FFFFFF"/>
        </w:rPr>
        <w:t xml:space="preserve">(2015г. -  172 млн. руб.) </w:t>
      </w:r>
    </w:p>
    <w:p w:rsidR="00000000" w:rsidRDefault="00FD6B90">
      <w:pPr>
        <w:spacing w:line="200" w:lineRule="atLeast"/>
        <w:ind w:firstLine="709"/>
      </w:pPr>
      <w:r>
        <w:rPr>
          <w:kern w:val="1"/>
        </w:rPr>
        <w:t>Собственные доходы консолидированного бюджета получены в сумме 48,3 млн. руб., р</w:t>
      </w:r>
      <w:r>
        <w:rPr>
          <w:kern w:val="1"/>
        </w:rPr>
        <w:t>ост к уровню предыдущего года составил 5,3 млн. руб. или 12%.</w:t>
      </w:r>
    </w:p>
    <w:p w:rsidR="00000000" w:rsidRDefault="00FD6B90">
      <w:pPr>
        <w:spacing w:line="200" w:lineRule="atLeast"/>
        <w:ind w:firstLine="709"/>
        <w:rPr>
          <w:kern w:val="1"/>
        </w:rPr>
      </w:pPr>
      <w:r>
        <w:t>Галичский муниципальный район – дотационный, доля безвозмездных поступлений из областного бюджета за 2016 год составила 75% или 147 млн. руб. Увеличение объема безвозмездных поступлений из облас</w:t>
      </w:r>
      <w:r>
        <w:t xml:space="preserve">тного бюджета  </w:t>
      </w:r>
      <w:r>
        <w:rPr>
          <w:kern w:val="1"/>
        </w:rPr>
        <w:t xml:space="preserve">к уровню 2015 года </w:t>
      </w:r>
      <w:r>
        <w:t>составило 14%.</w:t>
      </w:r>
    </w:p>
    <w:p w:rsidR="00000000" w:rsidRDefault="00FD6B90">
      <w:pPr>
        <w:tabs>
          <w:tab w:val="left" w:pos="3680"/>
        </w:tabs>
        <w:spacing w:line="200" w:lineRule="atLeast"/>
        <w:ind w:firstLine="709"/>
        <w:rPr>
          <w:color w:val="000000"/>
          <w:kern w:val="1"/>
        </w:rPr>
      </w:pPr>
      <w:r>
        <w:rPr>
          <w:kern w:val="1"/>
        </w:rPr>
        <w:t>Расходная часть консолидированного бюджета за 2016 год исполнена в сумме 196 млн. руб., к уровню 2015 года  она составила 115%.</w:t>
      </w:r>
    </w:p>
    <w:p w:rsidR="00000000" w:rsidRDefault="00FD6B90">
      <w:pPr>
        <w:tabs>
          <w:tab w:val="left" w:pos="3680"/>
        </w:tabs>
        <w:spacing w:line="200" w:lineRule="atLeast"/>
        <w:ind w:firstLine="709"/>
        <w:jc w:val="both"/>
        <w:rPr>
          <w:color w:val="000000"/>
        </w:rPr>
      </w:pPr>
      <w:r>
        <w:rPr>
          <w:color w:val="000000"/>
          <w:kern w:val="1"/>
        </w:rPr>
        <w:t xml:space="preserve">Наибольшую долю в расходах бюджета  занимают затраты на образование, культуру, </w:t>
      </w:r>
      <w:r>
        <w:rPr>
          <w:color w:val="000000"/>
          <w:kern w:val="1"/>
        </w:rPr>
        <w:t xml:space="preserve">общегосударственные вопросы, национальную экономику.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Уровень безработицы в на 01.01.2017 г. – 0,6 %. Численность зарегистрированных безработных – 35 человека.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Коэффициент напряженности по состоянию на 01.01.2017 года – 0,6 человек. 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</w:rPr>
      </w:pPr>
      <w:bookmarkStart w:id="16" w:name="__RefHeading__39_2017837475"/>
      <w:bookmarkEnd w:id="16"/>
      <w:r>
        <w:rPr>
          <w:rFonts w:ascii="Times New Roman" w:hAnsi="Times New Roman" w:cs="Times New Roman"/>
          <w:color w:val="000000"/>
          <w:sz w:val="24"/>
          <w:szCs w:val="24"/>
        </w:rPr>
        <w:t>Инженерная инфраструкт</w:t>
      </w:r>
      <w:r>
        <w:rPr>
          <w:rFonts w:ascii="Times New Roman" w:hAnsi="Times New Roman" w:cs="Times New Roman"/>
          <w:color w:val="000000"/>
          <w:sz w:val="24"/>
          <w:szCs w:val="24"/>
        </w:rPr>
        <w:t>ура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По территории Галичского района проходит транссибирская магистраль, которая связывает район с Москвой, Санкт-Петербургом и Кировом, а на Кострому отходит отдельная железнодорожная ветка. Город Галич является железнодорожным узлом. </w:t>
      </w:r>
      <w:r>
        <w:rPr>
          <w:color w:val="000000"/>
          <w:spacing w:val="-3"/>
        </w:rPr>
        <w:t xml:space="preserve">Таким образом, город </w:t>
      </w:r>
      <w:r>
        <w:rPr>
          <w:color w:val="000000"/>
          <w:spacing w:val="-3"/>
        </w:rPr>
        <w:t xml:space="preserve">и район связан железной дорогой с обеими столицами, а так же с областями Ярославской, Кировской, а дальше на Урал и в Сибирь. 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>По территории района идет автомобильная дорога федерального значения Санкт-Петербург - Екатеринбург. В целом по району протяженно</w:t>
      </w:r>
      <w:r>
        <w:rPr>
          <w:color w:val="000000"/>
        </w:rPr>
        <w:t>сть дорог составляет 601 км.</w:t>
      </w:r>
    </w:p>
    <w:p w:rsidR="00000000" w:rsidRDefault="00FD6B90">
      <w:pPr>
        <w:pStyle w:val="3"/>
        <w:jc w:val="center"/>
        <w:rPr>
          <w:color w:val="000000"/>
        </w:rPr>
      </w:pPr>
      <w:bookmarkStart w:id="17" w:name="__RefHeading__41_2017837475"/>
      <w:bookmarkEnd w:id="17"/>
      <w:r>
        <w:rPr>
          <w:rFonts w:ascii="Times New Roman" w:hAnsi="Times New Roman" w:cs="Times New Roman"/>
          <w:color w:val="000000"/>
          <w:sz w:val="24"/>
          <w:szCs w:val="24"/>
        </w:rPr>
        <w:t>Теплоснабжение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>Теплоснабжение жилого фонда и объектов социальной сферы района осуществляется 35 котельными на дровах, угле и природном газе. Суммарная мощность котельных 16,5 Гкал в час. Продолжительность отопительного сезона 2</w:t>
      </w:r>
      <w:r>
        <w:rPr>
          <w:color w:val="000000"/>
        </w:rPr>
        <w:t>27 дней. Центральное горячее водоснабжение присутствует только в  трех домах, в остальных отсутствует. Население в основном пользуется электроводонагревателями и дровяными титанами. Протяженность тепловых сетей составляет 3,52 км. 2015 году проведена рекон</w:t>
      </w:r>
      <w:r>
        <w:rPr>
          <w:color w:val="000000"/>
        </w:rPr>
        <w:t>струкция тепловых сетей на 130 м..</w:t>
      </w:r>
    </w:p>
    <w:p w:rsidR="00000000" w:rsidRDefault="00FD6B90">
      <w:pPr>
        <w:tabs>
          <w:tab w:val="left" w:pos="1839"/>
        </w:tabs>
        <w:ind w:firstLine="709"/>
        <w:jc w:val="both"/>
        <w:rPr>
          <w:b/>
          <w:bCs/>
          <w:color w:val="000000"/>
        </w:rPr>
      </w:pPr>
      <w:r>
        <w:rPr>
          <w:color w:val="000000"/>
        </w:rPr>
        <w:t>Две поселковые котельные д.Фоминское и д.Пронино работают на угле, в д.Степаново   газовая котельная.</w:t>
      </w:r>
    </w:p>
    <w:p w:rsidR="00000000" w:rsidRDefault="00FD6B90">
      <w:pPr>
        <w:tabs>
          <w:tab w:val="left" w:pos="1839"/>
        </w:tabs>
        <w:ind w:firstLine="709"/>
        <w:jc w:val="center"/>
        <w:rPr>
          <w:color w:val="000000"/>
        </w:rPr>
      </w:pPr>
      <w:r>
        <w:rPr>
          <w:b/>
          <w:bCs/>
          <w:color w:val="000000"/>
        </w:rPr>
        <w:t>Водоснабжение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Водоснабжение района осуществляется в основном   45 артезианскими скважинами  производительностью 6,5 ты</w:t>
      </w:r>
      <w:r>
        <w:rPr>
          <w:color w:val="000000"/>
        </w:rPr>
        <w:t>с.куб м. На водопроводных сетях размещены 200   водоразборных колонок . Протяженность ветхих водопроводных сетей составляет 9 км.</w:t>
      </w:r>
    </w:p>
    <w:p w:rsidR="00000000" w:rsidRDefault="00FD6B90">
      <w:pPr>
        <w:tabs>
          <w:tab w:val="left" w:pos="1839"/>
        </w:tabs>
        <w:ind w:firstLine="709"/>
        <w:jc w:val="both"/>
      </w:pPr>
      <w:r>
        <w:rPr>
          <w:color w:val="000000"/>
        </w:rPr>
        <w:t>На территории района установлены 6 систем  автоматической подачи воды.</w:t>
      </w:r>
    </w:p>
    <w:p w:rsidR="00000000" w:rsidRDefault="00FD6B90">
      <w:pPr>
        <w:tabs>
          <w:tab w:val="left" w:pos="1839"/>
        </w:tabs>
        <w:ind w:firstLine="709"/>
        <w:jc w:val="both"/>
      </w:pPr>
    </w:p>
    <w:p w:rsidR="00000000" w:rsidRDefault="00FD6B90">
      <w:pPr>
        <w:tabs>
          <w:tab w:val="left" w:pos="1839"/>
        </w:tabs>
        <w:ind w:firstLine="709"/>
        <w:jc w:val="center"/>
        <w:rPr>
          <w:color w:val="000000"/>
        </w:rPr>
      </w:pPr>
      <w:r>
        <w:rPr>
          <w:b/>
          <w:color w:val="000000"/>
        </w:rPr>
        <w:t>Водоотведение</w:t>
      </w:r>
    </w:p>
    <w:p w:rsidR="00000000" w:rsidRDefault="00FD6B90">
      <w:pPr>
        <w:tabs>
          <w:tab w:val="left" w:pos="1839"/>
        </w:tabs>
        <w:ind w:firstLine="709"/>
        <w:jc w:val="both"/>
        <w:rPr>
          <w:b/>
          <w:color w:val="000000"/>
        </w:rPr>
      </w:pPr>
      <w:r>
        <w:rPr>
          <w:color w:val="000000"/>
        </w:rPr>
        <w:t>В настоящее время протяженность канализа</w:t>
      </w:r>
      <w:r>
        <w:rPr>
          <w:color w:val="000000"/>
        </w:rPr>
        <w:t xml:space="preserve">ционных сетей в районе 4,4 км. В районе действуют 2 канализационно-насосные станции. </w:t>
      </w:r>
    </w:p>
    <w:p w:rsidR="00000000" w:rsidRDefault="00FD6B90">
      <w:pPr>
        <w:tabs>
          <w:tab w:val="left" w:pos="1839"/>
        </w:tabs>
        <w:ind w:firstLine="709"/>
        <w:jc w:val="center"/>
        <w:rPr>
          <w:b/>
          <w:color w:val="000000"/>
        </w:rPr>
      </w:pPr>
    </w:p>
    <w:p w:rsidR="00000000" w:rsidRDefault="00FD6B90">
      <w:pPr>
        <w:tabs>
          <w:tab w:val="left" w:pos="1839"/>
        </w:tabs>
        <w:ind w:firstLine="709"/>
        <w:jc w:val="center"/>
        <w:rPr>
          <w:color w:val="000000"/>
        </w:rPr>
      </w:pPr>
      <w:r>
        <w:rPr>
          <w:b/>
          <w:color w:val="000000"/>
        </w:rPr>
        <w:t>Электроснабжение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>Галичский район обеспечивается электрической энергией через 10 подстанций, в том числе: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- ПС 110/35/10 – Орехово;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lastRenderedPageBreak/>
        <w:t>- ПС 110/35/10 – Новая;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 xml:space="preserve">- ПС 110/10 – </w:t>
      </w:r>
      <w:r>
        <w:rPr>
          <w:color w:val="000000"/>
        </w:rPr>
        <w:t>Лопарево;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- ПС 35/10– Толтуново;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- ПС 35/10– Степаново;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- ПС 35/10– Левково;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- ПС 35/10– Березовец;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 xml:space="preserve">- ПС 35/10 – Пронино; 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- ПС 35/10 – ПТФ;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 xml:space="preserve">- ПС 35/10 – Кабаново. 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Посредством 50 фидеров 10 кв.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 xml:space="preserve">Протяженность воздушных линий ЛЭП-10кв = 650 км, ЛЭП-04кв. = </w:t>
      </w:r>
      <w:r>
        <w:rPr>
          <w:color w:val="000000"/>
        </w:rPr>
        <w:t>492 км. Количество трансформаторных подстанций ТП 10/04кв = 355 шт. суммарной мощностью 61,9 тыс.КВ.А. Имеется резервная мощность 40 тыс.КВ.А.</w:t>
      </w:r>
    </w:p>
    <w:p w:rsidR="00000000" w:rsidRDefault="00FD6B90">
      <w:pPr>
        <w:pStyle w:val="3"/>
        <w:jc w:val="center"/>
      </w:pPr>
      <w:bookmarkStart w:id="18" w:name="__RefHeading__43_2017837475"/>
      <w:bookmarkEnd w:id="18"/>
      <w:r>
        <w:rPr>
          <w:rFonts w:ascii="Times New Roman" w:hAnsi="Times New Roman" w:cs="Times New Roman"/>
          <w:color w:val="000000"/>
          <w:sz w:val="24"/>
          <w:szCs w:val="24"/>
        </w:rPr>
        <w:t>Газоснабжение</w:t>
      </w:r>
    </w:p>
    <w:p w:rsidR="00000000" w:rsidRDefault="00FD6B90">
      <w:pPr>
        <w:tabs>
          <w:tab w:val="left" w:pos="3990"/>
        </w:tabs>
        <w:jc w:val="both"/>
        <w:rPr>
          <w:color w:val="000000"/>
        </w:rPr>
      </w:pPr>
      <w:r>
        <w:rPr>
          <w:sz w:val="26"/>
          <w:szCs w:val="26"/>
        </w:rPr>
        <w:t xml:space="preserve">  </w:t>
      </w:r>
      <w:r>
        <w:t xml:space="preserve"> В    настоящее   время   в   Галичском муниципальном районе газифицированы: д. Степаново, д. Фом</w:t>
      </w:r>
      <w:r>
        <w:t>инское, д. Дмитриевское, с. Успенская Слобода. Так же в 2015 году была разработана проектная документация за счет средств специальной надбавки к тарифам на услуги по транспортировке газа по газораспределительным сетям на газификацию с. Михайловское и д. Ла</w:t>
      </w:r>
      <w:r>
        <w:t>птево.</w:t>
      </w:r>
    </w:p>
    <w:p w:rsidR="00000000" w:rsidRDefault="00FD6B90">
      <w:pPr>
        <w:tabs>
          <w:tab w:val="left" w:pos="3990"/>
        </w:tabs>
        <w:ind w:firstLine="900"/>
        <w:jc w:val="both"/>
        <w:rPr>
          <w:color w:val="000000"/>
        </w:rPr>
      </w:pPr>
      <w:r>
        <w:rPr>
          <w:color w:val="000000"/>
        </w:rPr>
        <w:t xml:space="preserve">     </w:t>
      </w:r>
      <w:r>
        <w:rPr>
          <w:color w:val="000000"/>
        </w:rPr>
        <w:t>В текущем году по проекту «Программы газификации Костромской области за счет средств от применения специальной надбавки к тарифам на услуги по транспортировке газа по газораспределительным сетям» будет выполнена проектная документация следующих</w:t>
      </w:r>
      <w:r>
        <w:rPr>
          <w:color w:val="000000"/>
        </w:rPr>
        <w:t xml:space="preserve"> населенных пунктов: по Дмитриевскому сельскому поселению д. Чёлсма, по Степановскому сельскому поселению д. Мелёшино, д. Артемьевское. </w:t>
      </w:r>
    </w:p>
    <w:p w:rsidR="00000000" w:rsidRDefault="00FD6B90">
      <w:pPr>
        <w:ind w:firstLine="900"/>
        <w:jc w:val="both"/>
        <w:rPr>
          <w:color w:val="000000"/>
        </w:rPr>
      </w:pPr>
    </w:p>
    <w:p w:rsidR="00000000" w:rsidRDefault="00FD6B90">
      <w:pPr>
        <w:jc w:val="center"/>
      </w:pPr>
      <w:r>
        <w:rPr>
          <w:b/>
          <w:bCs/>
          <w:color w:val="000000"/>
        </w:rPr>
        <w:t>Жилищное строительство</w:t>
      </w:r>
    </w:p>
    <w:p w:rsidR="00000000" w:rsidRDefault="00FD6B90">
      <w:pPr>
        <w:jc w:val="both"/>
      </w:pPr>
      <w:r>
        <w:tab/>
        <w:t xml:space="preserve">В 2015 году по </w:t>
      </w:r>
      <w:r>
        <w:rPr>
          <w:bCs/>
        </w:rPr>
        <w:t xml:space="preserve">ФЦП  «Устойчивое развитие сельских территорий Костромской области на 2014-2017 </w:t>
      </w:r>
      <w:r>
        <w:rPr>
          <w:bCs/>
        </w:rPr>
        <w:t xml:space="preserve">годы и на период до 2020 года»   </w:t>
      </w:r>
      <w:r>
        <w:t>свидетельство о предоставлении социальной выплаты на строительство (приобретение) жилья  в сельской местности получила Смирнова Оксана Дмитриевна на сумму 728 тыс. руб., расчетная стоимость строительства жилья 1 973.763 тыс</w:t>
      </w:r>
      <w:r>
        <w:t>. руб.  Включена в ФЦП ««Устойчивое развитие сельских территорий 2014-2017 гг. и на период до 2020 года» по категории «молодой специалист». Жилищные условия улучшены путем строительства жилого дома. В июле текущего года жилой дом введен в эксплуатацию, рас</w:t>
      </w:r>
      <w:r>
        <w:t>положен в д. Дмириевское, ул. Центральная, д. 13.</w:t>
      </w:r>
    </w:p>
    <w:p w:rsidR="00000000" w:rsidRDefault="00FD6B90">
      <w:pPr>
        <w:jc w:val="both"/>
      </w:pPr>
    </w:p>
    <w:p w:rsidR="00000000" w:rsidRDefault="00FD6B90">
      <w:pPr>
        <w:pStyle w:val="ConsPlusNormal"/>
        <w:jc w:val="both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В 2016 году свидетельство о предоставлении социальной выплаты на строительство (приобретение) жилья  в сельской местности получила Строкина Надежда Николаевна на сумму 728 тыс. руб. расчетная стоимость </w:t>
      </w:r>
      <w:r>
        <w:rPr>
          <w:rFonts w:ascii="Times New Roman" w:hAnsi="Times New Roman" w:cs="Times New Roman"/>
          <w:sz w:val="24"/>
          <w:szCs w:val="24"/>
        </w:rPr>
        <w:t>строительства жилья 2 109.803 тыс. руб. Включена в ФЦП «Устойчивое развитие сельских территорий 2014-2017 гг. и на период до 2020 года» по категории «молодая семья». Жилищные условия планируется улучшить путем строительства жилого дома в д. Чёлсма.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000000" w:rsidRDefault="00FD6B90">
      <w:pPr>
        <w:ind w:firstLine="900"/>
        <w:jc w:val="both"/>
        <w:rPr>
          <w:color w:val="000000"/>
        </w:rPr>
      </w:pPr>
      <w:r>
        <w:rPr>
          <w:color w:val="000000"/>
        </w:rPr>
        <w:t xml:space="preserve">   </w:t>
      </w:r>
      <w:r>
        <w:rPr>
          <w:color w:val="000000"/>
        </w:rPr>
        <w:t>Вв</w:t>
      </w:r>
      <w:r>
        <w:rPr>
          <w:color w:val="000000"/>
        </w:rPr>
        <w:t>едено 47 жилых домов общей площадью 3 675 м2, что составляет 147 % от плана по вводу за 2016 год (план – 2500 м2).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</w:rPr>
      </w:pPr>
      <w:bookmarkStart w:id="19" w:name="__RefHeading__45_2017837475"/>
      <w:bookmarkEnd w:id="19"/>
      <w:r>
        <w:rPr>
          <w:rFonts w:ascii="Times New Roman" w:hAnsi="Times New Roman" w:cs="Times New Roman"/>
          <w:color w:val="000000"/>
          <w:sz w:val="24"/>
          <w:szCs w:val="24"/>
        </w:rPr>
        <w:t>Финансовая инфраструктура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>На сегодняшний день финансово-кредитная система представлена двумя дополнительными офисами Костромского отделения С</w:t>
      </w:r>
      <w:r>
        <w:rPr>
          <w:color w:val="000000"/>
        </w:rPr>
        <w:t>бербанка России и ОАО «Россельхозбанка», также ведет свою деятельность ООО ИКБ «Совкомбанк».</w:t>
      </w:r>
    </w:p>
    <w:p w:rsidR="00000000" w:rsidRDefault="00FD6B90">
      <w:pPr>
        <w:tabs>
          <w:tab w:val="left" w:pos="1839"/>
        </w:tabs>
        <w:ind w:firstLine="709"/>
        <w:rPr>
          <w:color w:val="000000"/>
        </w:rPr>
      </w:pPr>
      <w:r>
        <w:rPr>
          <w:color w:val="000000"/>
        </w:rPr>
        <w:t>В районе осуществляют свою деятельность   страховые компании:  «Согласие», «ВСК», «Росгострах».</w:t>
      </w:r>
    </w:p>
    <w:p w:rsidR="00000000" w:rsidRDefault="00FD6B90">
      <w:pPr>
        <w:pStyle w:val="3"/>
        <w:numPr>
          <w:ilvl w:val="2"/>
          <w:numId w:val="5"/>
        </w:numPr>
        <w:spacing w:line="360" w:lineRule="auto"/>
        <w:jc w:val="center"/>
        <w:rPr>
          <w:color w:val="000000"/>
        </w:rPr>
      </w:pPr>
      <w:bookmarkStart w:id="20" w:name="__RefHeading__47_2017837475"/>
      <w:bookmarkEnd w:id="20"/>
      <w:r>
        <w:rPr>
          <w:rFonts w:ascii="Times New Roman" w:hAnsi="Times New Roman" w:cs="Times New Roman"/>
          <w:color w:val="000000"/>
          <w:sz w:val="24"/>
          <w:szCs w:val="24"/>
        </w:rPr>
        <w:t>Телекоммуникационные системы</w:t>
      </w:r>
    </w:p>
    <w:p w:rsidR="00000000" w:rsidRDefault="00FD6B90">
      <w:pPr>
        <w:tabs>
          <w:tab w:val="left" w:pos="1839"/>
        </w:tabs>
        <w:ind w:firstLine="709"/>
        <w:jc w:val="both"/>
      </w:pPr>
      <w:r>
        <w:rPr>
          <w:color w:val="000000"/>
        </w:rPr>
        <w:t>Основным оператором на рынке услуг эле</w:t>
      </w:r>
      <w:r>
        <w:rPr>
          <w:color w:val="000000"/>
        </w:rPr>
        <w:t xml:space="preserve">ктросвязи является технический узел электросвязи Верхневолжского филиала ОАО «Центртелеком». Районные телефонные цифровые </w:t>
      </w:r>
      <w:r>
        <w:rPr>
          <w:color w:val="000000"/>
        </w:rPr>
        <w:lastRenderedPageBreak/>
        <w:t>станции 3 ЦАТС двух типов – марки «Квантсис» и «Квант-Е» емкостью 3305 номеров, задействованы на 90%. В сельской местности действуют 1</w:t>
      </w:r>
      <w:r>
        <w:rPr>
          <w:color w:val="000000"/>
        </w:rPr>
        <w:t>0 АТС: 4 электронные Квант Е и 6 координаторских АТСК 50/20 общей емкостью 1560 номеров, задействованы на 86%. Услуги сотовой связи на территории района оказывают 3 оператора связи: «МТС», «БиЛайн», «МегаФон», «Теле2». К сети «Интернет» подключены все школ</w:t>
      </w:r>
      <w:r>
        <w:rPr>
          <w:color w:val="000000"/>
        </w:rPr>
        <w:t>ы района, кроме того, этими услугами могут пользоваться все желающие.</w:t>
      </w:r>
    </w:p>
    <w:p w:rsidR="00000000" w:rsidRDefault="00FD6B90">
      <w:pPr>
        <w:tabs>
          <w:tab w:val="left" w:pos="1839"/>
        </w:tabs>
        <w:ind w:firstLine="709"/>
        <w:jc w:val="both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5"/>
        <w:gridCol w:w="2310"/>
        <w:gridCol w:w="1185"/>
        <w:gridCol w:w="1275"/>
        <w:gridCol w:w="825"/>
        <w:gridCol w:w="1005"/>
        <w:gridCol w:w="885"/>
        <w:gridCol w:w="780"/>
        <w:gridCol w:w="855"/>
        <w:gridCol w:w="2656"/>
        <w:gridCol w:w="692"/>
        <w:gridCol w:w="1633"/>
        <w:gridCol w:w="1957"/>
        <w:gridCol w:w="1035"/>
      </w:tblGrid>
      <w:tr w:rsidR="00000000">
        <w:trPr>
          <w:trHeight w:val="315"/>
        </w:trPr>
        <w:tc>
          <w:tcPr>
            <w:tcW w:w="17168" w:type="dxa"/>
            <w:gridSpan w:val="14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Утвержденные тарифы на услуги водоснабжения, водоотведения, установленные на 2017 год</w:t>
            </w:r>
          </w:p>
        </w:tc>
      </w:tr>
      <w:tr w:rsidR="00000000">
        <w:tc>
          <w:tcPr>
            <w:tcW w:w="75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  <w:snapToGrid w:val="0"/>
            </w:pPr>
          </w:p>
        </w:tc>
        <w:tc>
          <w:tcPr>
            <w:tcW w:w="2310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Наименование РСО</w:t>
            </w:r>
          </w:p>
        </w:tc>
        <w:tc>
          <w:tcPr>
            <w:tcW w:w="1185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Вид услуги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период регулир-я</w:t>
            </w:r>
          </w:p>
        </w:tc>
        <w:tc>
          <w:tcPr>
            <w:tcW w:w="1830" w:type="dxa"/>
            <w:gridSpan w:val="2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</w:pPr>
            <w:r>
              <w:t>утверждено на 2016 год без НДС, руб./м3</w:t>
            </w: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</w:pPr>
            <w:r>
              <w:t>утверждено н</w:t>
            </w:r>
            <w:r>
              <w:t>а 2017 год,</w:t>
            </w:r>
          </w:p>
        </w:tc>
        <w:tc>
          <w:tcPr>
            <w:tcW w:w="3511" w:type="dxa"/>
            <w:gridSpan w:val="2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утверждено на 2017 год</w:t>
            </w:r>
          </w:p>
        </w:tc>
        <w:tc>
          <w:tcPr>
            <w:tcW w:w="2325" w:type="dxa"/>
            <w:gridSpan w:val="2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постановление</w:t>
            </w:r>
          </w:p>
        </w:tc>
        <w:tc>
          <w:tcPr>
            <w:tcW w:w="1957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</w:pPr>
            <w:r>
              <w:t>Система налогообложения</w:t>
            </w:r>
          </w:p>
        </w:tc>
        <w:tc>
          <w:tcPr>
            <w:tcW w:w="1035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sz w:val="4"/>
                <w:szCs w:val="4"/>
              </w:rPr>
            </w:pPr>
            <w:r>
              <w:t> </w:t>
            </w:r>
          </w:p>
        </w:tc>
      </w:tr>
      <w:tr w:rsidR="00000000">
        <w:trPr>
          <w:trHeight w:val="273"/>
        </w:trPr>
        <w:tc>
          <w:tcPr>
            <w:tcW w:w="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18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830" w:type="dxa"/>
            <w:gridSpan w:val="2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</w:pPr>
            <w:r>
              <w:t> </w:t>
            </w:r>
          </w:p>
        </w:tc>
        <w:tc>
          <w:tcPr>
            <w:tcW w:w="3511" w:type="dxa"/>
            <w:gridSpan w:val="2"/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sz w:val="4"/>
                <w:szCs w:val="4"/>
              </w:rPr>
            </w:pPr>
            <w:r>
              <w:t> </w:t>
            </w:r>
          </w:p>
        </w:tc>
        <w:tc>
          <w:tcPr>
            <w:tcW w:w="2325" w:type="dxa"/>
            <w:gridSpan w:val="2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957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03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  <w:tr w:rsidR="00000000">
        <w:trPr>
          <w:trHeight w:val="315"/>
        </w:trPr>
        <w:tc>
          <w:tcPr>
            <w:tcW w:w="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18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830" w:type="dxa"/>
            <w:gridSpan w:val="2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665" w:type="dxa"/>
            <w:gridSpan w:val="2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</w:pPr>
            <w:r>
              <w:t>руб./м3</w:t>
            </w:r>
          </w:p>
        </w:tc>
        <w:tc>
          <w:tcPr>
            <w:tcW w:w="3511" w:type="dxa"/>
            <w:gridSpan w:val="2"/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sz w:val="4"/>
                <w:szCs w:val="4"/>
              </w:rPr>
            </w:pPr>
            <w:r>
              <w:t> (для населения), руб./м3</w:t>
            </w:r>
          </w:p>
        </w:tc>
        <w:tc>
          <w:tcPr>
            <w:tcW w:w="2325" w:type="dxa"/>
            <w:gridSpan w:val="2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957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03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  <w:tr w:rsidR="00000000">
        <w:trPr>
          <w:trHeight w:val="540"/>
        </w:trPr>
        <w:tc>
          <w:tcPr>
            <w:tcW w:w="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18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с 1 января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с 1 июля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с 1 января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с 1 июля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с 1 января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с 1 июля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</w:pPr>
            <w:r>
              <w:t>номер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дата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  <w:rPr>
                <w:sz w:val="4"/>
                <w:szCs w:val="4"/>
              </w:rPr>
            </w:pPr>
            <w: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  <w:tr w:rsidR="00000000">
        <w:trPr>
          <w:trHeight w:val="330"/>
        </w:trPr>
        <w:tc>
          <w:tcPr>
            <w:tcW w:w="7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Галичский район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</w:pPr>
            <w:r>
              <w:t> </w:t>
            </w:r>
          </w:p>
        </w:tc>
        <w:tc>
          <w:tcPr>
            <w:tcW w:w="1633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 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  <w:rPr>
                <w:sz w:val="4"/>
                <w:szCs w:val="4"/>
              </w:rPr>
            </w:pPr>
            <w:r>
              <w:t> 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  <w:tr w:rsidR="00000000">
        <w:tc>
          <w:tcPr>
            <w:tcW w:w="75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  <w:snapToGrid w:val="0"/>
            </w:pPr>
          </w:p>
        </w:tc>
        <w:tc>
          <w:tcPr>
            <w:tcW w:w="2310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ООО</w:t>
            </w:r>
            <w:r>
              <w:t xml:space="preserve"> "Благоустройство города"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ВС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  <w:snapToGrid w:val="0"/>
            </w:pPr>
          </w:p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</w:p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2017-2019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43,31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45,13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45,13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46,8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45,13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46,8</w:t>
            </w:r>
          </w:p>
        </w:tc>
        <w:tc>
          <w:tcPr>
            <w:tcW w:w="692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hyperlink r:id="rId11" w:history="1">
              <w:r>
                <w:rPr>
                  <w:rStyle w:val="a3"/>
                </w:rPr>
                <w:t>16-444</w:t>
              </w:r>
            </w:hyperlink>
          </w:p>
        </w:tc>
        <w:tc>
          <w:tcPr>
            <w:tcW w:w="1633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</w:pBdr>
            </w:pPr>
            <w:r>
              <w:t>20.12.2016</w:t>
            </w:r>
          </w:p>
        </w:tc>
        <w:tc>
          <w:tcPr>
            <w:tcW w:w="1957" w:type="dxa"/>
            <w:vMerge w:val="restart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rPr>
                <w:sz w:val="4"/>
                <w:szCs w:val="4"/>
              </w:rPr>
            </w:pPr>
            <w:r>
              <w:t>УСНО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  <w:tr w:rsidR="00000000">
        <w:trPr>
          <w:trHeight w:val="315"/>
        </w:trPr>
        <w:tc>
          <w:tcPr>
            <w:tcW w:w="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2310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185" w:type="dxa"/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sz w:val="4"/>
                <w:szCs w:val="4"/>
              </w:rPr>
            </w:pPr>
            <w:r>
              <w:t>ВО</w:t>
            </w: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82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26,65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28,36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28,36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29,4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28,36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sz w:val="4"/>
                <w:szCs w:val="4"/>
              </w:rPr>
            </w:pPr>
            <w:r>
              <w:t>29,4</w:t>
            </w:r>
          </w:p>
        </w:tc>
        <w:tc>
          <w:tcPr>
            <w:tcW w:w="692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633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957" w:type="dxa"/>
            <w:vMerge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  <w:tc>
          <w:tcPr>
            <w:tcW w:w="103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  <w:tr w:rsidR="00000000">
        <w:trPr>
          <w:trHeight w:val="540"/>
        </w:trPr>
        <w:tc>
          <w:tcPr>
            <w:tcW w:w="7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</w:pPr>
          </w:p>
        </w:tc>
        <w:tc>
          <w:tcPr>
            <w:tcW w:w="231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АО "Галичское по птицеводству"</w:t>
            </w:r>
          </w:p>
        </w:tc>
        <w:tc>
          <w:tcPr>
            <w:tcW w:w="11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т-ка сто</w:t>
            </w:r>
            <w:r>
              <w:t>ков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2016-2018</w:t>
            </w:r>
          </w:p>
        </w:tc>
        <w:tc>
          <w:tcPr>
            <w:tcW w:w="82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8,11</w:t>
            </w:r>
          </w:p>
        </w:tc>
        <w:tc>
          <w:tcPr>
            <w:tcW w:w="100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8,58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8,58</w:t>
            </w:r>
          </w:p>
        </w:tc>
        <w:tc>
          <w:tcPr>
            <w:tcW w:w="780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8,84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-</w:t>
            </w:r>
          </w:p>
        </w:tc>
        <w:tc>
          <w:tcPr>
            <w:tcW w:w="2656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-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</w:pPr>
            <w:hyperlink r:id="rId12" w:anchor="_blank" w:history="1">
              <w:r>
                <w:rPr>
                  <w:rStyle w:val="a3"/>
                </w:rPr>
                <w:t>15-367</w:t>
              </w:r>
            </w:hyperlink>
          </w:p>
        </w:tc>
        <w:tc>
          <w:tcPr>
            <w:tcW w:w="1633" w:type="dxa"/>
            <w:shd w:val="clear" w:color="auto" w:fill="auto"/>
            <w:vAlign w:val="center"/>
          </w:tcPr>
          <w:p w:rsidR="00000000" w:rsidRDefault="00FD6B90">
            <w:pPr>
              <w:pStyle w:val="af6"/>
            </w:pPr>
            <w:r>
              <w:t>27.11.2015</w:t>
            </w:r>
          </w:p>
        </w:tc>
        <w:tc>
          <w:tcPr>
            <w:tcW w:w="1957" w:type="dxa"/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right w:val="single" w:sz="8" w:space="1" w:color="000000"/>
              </w:pBdr>
              <w:rPr>
                <w:sz w:val="4"/>
                <w:szCs w:val="4"/>
              </w:rPr>
            </w:pPr>
            <w:r>
              <w:t>ЕСХН</w:t>
            </w:r>
          </w:p>
        </w:tc>
        <w:tc>
          <w:tcPr>
            <w:tcW w:w="1035" w:type="dxa"/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sz w:val="4"/>
                <w:szCs w:val="4"/>
              </w:rPr>
            </w:pPr>
          </w:p>
        </w:tc>
      </w:tr>
    </w:tbl>
    <w:p w:rsidR="00000000" w:rsidRDefault="00FD6B90">
      <w:pPr>
        <w:tabs>
          <w:tab w:val="left" w:pos="1839"/>
        </w:tabs>
        <w:ind w:firstLine="709"/>
        <w:jc w:val="both"/>
      </w:pPr>
    </w:p>
    <w:p w:rsidR="00000000" w:rsidRDefault="00FD6B90">
      <w:pPr>
        <w:pStyle w:val="3"/>
        <w:numPr>
          <w:ilvl w:val="0"/>
          <w:numId w:val="0"/>
        </w:numPr>
        <w:spacing w:line="360" w:lineRule="auto"/>
        <w:jc w:val="center"/>
        <w:rPr>
          <w:color w:val="000000"/>
        </w:rPr>
      </w:pPr>
      <w:bookmarkStart w:id="21" w:name="__RefHeading__49_2017837475"/>
      <w:bookmarkEnd w:id="21"/>
      <w:r>
        <w:rPr>
          <w:rFonts w:ascii="Times New Roman" w:hAnsi="Times New Roman" w:cs="Times New Roman"/>
          <w:color w:val="000000"/>
          <w:sz w:val="24"/>
          <w:szCs w:val="24"/>
        </w:rPr>
        <w:t>Инвестиционный потенциал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>Природные ресурсы богаты отложен</w:t>
      </w:r>
      <w:r>
        <w:rPr>
          <w:color w:val="000000"/>
        </w:rPr>
        <w:t>иями. В этих же отложениях выделены перспективные площади на суглинки и пески, по которым подсчитаны прогнозные ресурсы.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  <w:sz w:val="24"/>
          <w:szCs w:val="24"/>
        </w:rPr>
      </w:pPr>
      <w:bookmarkStart w:id="22" w:name="__RefHeading__51_2017837475"/>
      <w:bookmarkEnd w:id="22"/>
      <w:r>
        <w:rPr>
          <w:rFonts w:ascii="Times New Roman" w:hAnsi="Times New Roman" w:cs="Times New Roman"/>
          <w:color w:val="000000"/>
          <w:sz w:val="24"/>
          <w:szCs w:val="24"/>
        </w:rPr>
        <w:t>Минеральные воды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Территория Галичского района богата как минеральными водами, которые достаточно обильны, так и лечебными грязями, что </w:t>
      </w:r>
      <w:r>
        <w:rPr>
          <w:color w:val="000000"/>
          <w:sz w:val="24"/>
          <w:szCs w:val="24"/>
        </w:rPr>
        <w:t>позволяет развивать здесь бальнеологические курорты.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Распространены повсеместно слабо минерализованные воды, с минерализацией 1-3 г/л, которые залегают под четвертичными и мезозойскими отложениями. Верхняя граница этих вод проходит примерно в отложениях ве</w:t>
      </w:r>
      <w:r>
        <w:rPr>
          <w:color w:val="000000"/>
          <w:sz w:val="24"/>
          <w:szCs w:val="24"/>
        </w:rPr>
        <w:t>рхнетатарского подъяруса, верхнего перми, местами в отложениях верхнего триаса. Мощность зоны слабо минеральной воды – 350-400 метров. В этой зоне содержатся сульфатно -кальциевые и сульфатно-натриевые воды. С глубиной увеличивается минерализация воды и из</w:t>
      </w:r>
      <w:r>
        <w:rPr>
          <w:color w:val="000000"/>
          <w:sz w:val="24"/>
          <w:szCs w:val="24"/>
        </w:rPr>
        <w:t>меняется химический состав вод, на смену указанным выше водам приходят хлоридно-сульфатные и сульфатно-хлоридные натриевые воды средней минерализации 15-30 г/л. аналоги Каминских и Трусковецких вод.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  <w:sz w:val="24"/>
          <w:szCs w:val="24"/>
        </w:rPr>
      </w:pPr>
      <w:bookmarkStart w:id="23" w:name="__RefHeading__53_2017837475"/>
      <w:bookmarkEnd w:id="23"/>
      <w:r>
        <w:rPr>
          <w:rFonts w:ascii="Times New Roman" w:hAnsi="Times New Roman" w:cs="Times New Roman"/>
          <w:color w:val="000000"/>
          <w:sz w:val="24"/>
          <w:szCs w:val="24"/>
        </w:rPr>
        <w:t>Лечебные грязи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территории района расположено самое кру</w:t>
      </w:r>
      <w:r>
        <w:rPr>
          <w:color w:val="000000"/>
          <w:sz w:val="24"/>
          <w:szCs w:val="24"/>
        </w:rPr>
        <w:t xml:space="preserve">пное в России месторождение сапропелевых лечебных грязей выявленных в озере Галичское. На дне Галичского озера сосредоточены пресноводные, безсульфатные высокозольные сапропелевые грязи, запасы которых составляют 230 млн. м. куб. 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  <w:sz w:val="24"/>
          <w:szCs w:val="24"/>
        </w:rPr>
      </w:pPr>
      <w:bookmarkStart w:id="24" w:name="__RefHeading__55_2017837475"/>
      <w:bookmarkEnd w:id="24"/>
      <w:r>
        <w:rPr>
          <w:rFonts w:ascii="Times New Roman" w:hAnsi="Times New Roman" w:cs="Times New Roman"/>
          <w:color w:val="000000"/>
          <w:sz w:val="24"/>
          <w:szCs w:val="24"/>
        </w:rPr>
        <w:t>Лесные угодия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Лесистость </w:t>
      </w:r>
      <w:r>
        <w:rPr>
          <w:color w:val="000000"/>
          <w:sz w:val="24"/>
          <w:szCs w:val="24"/>
        </w:rPr>
        <w:t>района высокая – 74%. Площадь занимаемая лесами 173,2 тыс. га, в т.ч. под хвойными лесами – 79,6 тыс. га. Из общей лесной площади леса 1 группы занимают 29,9 тыс. га и распределены на леса зеленой зоны- 5,9 тыс. га, защитные полосы лесов вдоль железных дор</w:t>
      </w:r>
      <w:r>
        <w:rPr>
          <w:color w:val="000000"/>
          <w:sz w:val="24"/>
          <w:szCs w:val="24"/>
        </w:rPr>
        <w:t xml:space="preserve">ог и автодорог – 8,7 тыс. га, запретные полосы лесов вдоль рек – 15,3 тыс. га. Леса </w:t>
      </w:r>
      <w:r>
        <w:rPr>
          <w:color w:val="000000"/>
          <w:sz w:val="24"/>
          <w:szCs w:val="24"/>
          <w:lang w:val="en-US"/>
        </w:rPr>
        <w:t>II</w:t>
      </w:r>
      <w:r>
        <w:rPr>
          <w:color w:val="000000"/>
          <w:sz w:val="24"/>
          <w:szCs w:val="24"/>
        </w:rPr>
        <w:t xml:space="preserve"> группы (эксплуатационные леса) с общей кубомассой 160.925,0 тыс. м3. занимают 143,3тыс. га.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Управление лесами района ведет – ОГКУ «Галичское лесничество»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Ежегодное испо</w:t>
      </w:r>
      <w:r>
        <w:rPr>
          <w:color w:val="000000"/>
          <w:sz w:val="24"/>
          <w:szCs w:val="24"/>
        </w:rPr>
        <w:t>льзование расчетной лесосеки не превышает 30%.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  <w:sz w:val="24"/>
          <w:szCs w:val="24"/>
        </w:rPr>
      </w:pPr>
      <w:bookmarkStart w:id="25" w:name="__RefHeading__57_2017837475"/>
      <w:bookmarkEnd w:id="25"/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Животный мир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Животный мир состоит из представителей тайги и животных соседних природных зон. Природные условия очень благоприятны для жизни многих животных. Млекопитающих насчитывается около 40 видов. Это лос</w:t>
      </w:r>
      <w:r>
        <w:rPr>
          <w:color w:val="000000"/>
          <w:sz w:val="24"/>
          <w:szCs w:val="24"/>
        </w:rPr>
        <w:t>ь, бурый медведь, волк, кабан, лисица, белка, норка, куница, выдра, горностай, барсук, рысь, заяц-беляк и другие. Самый крупный хищник - бурый медведь. Крупное копытное животное-лось. Очень опасны волки. Некоторые виды завезены для акклиматизации и распрос</w:t>
      </w:r>
      <w:r>
        <w:rPr>
          <w:color w:val="000000"/>
          <w:sz w:val="24"/>
          <w:szCs w:val="24"/>
        </w:rPr>
        <w:t>транились на территории всего района: ондатра, бобр, енотовидная собака. В районе более 200 видов птиц, в том числе мигрирующие и перелетные. Среди птиц промысловое значение имеет рябчик, тетерев, глухарь, утка, вальдшнеп. В районе распространены охота, пу</w:t>
      </w:r>
      <w:r>
        <w:rPr>
          <w:color w:val="000000"/>
          <w:sz w:val="24"/>
          <w:szCs w:val="24"/>
        </w:rPr>
        <w:t>шной промысел, рыболовство.</w:t>
      </w:r>
    </w:p>
    <w:p w:rsidR="00000000" w:rsidRDefault="00FD6B90">
      <w:pPr>
        <w:pStyle w:val="3"/>
        <w:numPr>
          <w:ilvl w:val="2"/>
          <w:numId w:val="5"/>
        </w:numPr>
        <w:spacing w:line="360" w:lineRule="auto"/>
        <w:jc w:val="center"/>
      </w:pPr>
      <w:bookmarkStart w:id="26" w:name="__RefHeading__59_2017837475"/>
      <w:bookmarkEnd w:id="26"/>
      <w:r>
        <w:rPr>
          <w:rFonts w:ascii="Times New Roman" w:hAnsi="Times New Roman" w:cs="Times New Roman"/>
          <w:color w:val="000000"/>
          <w:sz w:val="24"/>
          <w:szCs w:val="24"/>
        </w:rPr>
        <w:t>Водные ресурсы</w:t>
      </w:r>
    </w:p>
    <w:p w:rsidR="00000000" w:rsidRDefault="00E045FD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51650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114935</wp:posOffset>
            </wp:positionV>
            <wp:extent cx="3274695" cy="2210435"/>
            <wp:effectExtent l="19050" t="0" r="1905" b="0"/>
            <wp:wrapTight wrapText="bothSides">
              <wp:wrapPolygon edited="0">
                <wp:start x="-126" y="0"/>
                <wp:lineTo x="-126" y="21408"/>
                <wp:lineTo x="21613" y="21408"/>
                <wp:lineTo x="21613" y="0"/>
                <wp:lineTo x="-126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-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695" cy="2210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B90">
        <w:rPr>
          <w:color w:val="000000"/>
          <w:sz w:val="24"/>
          <w:szCs w:val="24"/>
        </w:rPr>
        <w:t>С</w:t>
      </w:r>
      <w:r w:rsidR="00FD6B90">
        <w:rPr>
          <w:color w:val="000000"/>
          <w:sz w:val="24"/>
          <w:szCs w:val="24"/>
        </w:rPr>
        <w:t>амое крупное в районе и области – Галичское озеро. Площадь водной поверхности составляет 77 квадратных километров. Холмистая местность вокруг озера очень живописна, покрыта лесом. Средняя глубина озера 1,75 м, н</w:t>
      </w:r>
      <w:r w:rsidR="00FD6B90">
        <w:rPr>
          <w:color w:val="000000"/>
          <w:sz w:val="24"/>
          <w:szCs w:val="24"/>
        </w:rPr>
        <w:t>аибольшая – 4,6 м. В озеро впадает 6 рек, вытекает одна – Векса Галичская. Озеро богато рыбой и имеет промысловое значение. Ежегодно выделяются квоты на добычу рыбы в объеме до 600 т. Рыбное заселение озера состоит из 15 видов: щука обыкновенная, жерех, на</w:t>
      </w:r>
      <w:r w:rsidR="00FD6B90">
        <w:rPr>
          <w:color w:val="000000"/>
          <w:sz w:val="24"/>
          <w:szCs w:val="24"/>
        </w:rPr>
        <w:t xml:space="preserve">лим, судак, ерш, плотва, лещ, язь, пескарь и др. 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Город Галич находится на южном берегу озера, которое является местом отдыха галичан и водным путем, который связывает населенные пункты на северном берегу с районным центром.</w:t>
      </w:r>
    </w:p>
    <w:p w:rsidR="00000000" w:rsidRDefault="00FD6B90">
      <w:pPr>
        <w:pStyle w:val="3"/>
        <w:numPr>
          <w:ilvl w:val="2"/>
          <w:numId w:val="5"/>
        </w:numPr>
        <w:jc w:val="center"/>
        <w:rPr>
          <w:color w:val="000000"/>
        </w:rPr>
      </w:pPr>
      <w:bookmarkStart w:id="27" w:name="__RefHeading__61_2017837475"/>
      <w:bookmarkEnd w:id="27"/>
      <w:r>
        <w:rPr>
          <w:rFonts w:ascii="Times New Roman" w:hAnsi="Times New Roman" w:cs="Times New Roman"/>
          <w:color w:val="000000"/>
          <w:sz w:val="24"/>
          <w:szCs w:val="24"/>
        </w:rPr>
        <w:t>Промышленность</w:t>
      </w:r>
      <w:r w:rsidR="00E045FD">
        <w:rPr>
          <w:noProof/>
          <w:lang w:eastAsia="ru-RU"/>
        </w:rPr>
        <w:drawing>
          <wp:anchor distT="0" distB="0" distL="114935" distR="114935" simplePos="0" relativeHeight="251663360" behindDoc="1" locked="0" layoutInCell="1" allowOverlap="1">
            <wp:simplePos x="0" y="0"/>
            <wp:positionH relativeFrom="column">
              <wp:posOffset>3456940</wp:posOffset>
            </wp:positionH>
            <wp:positionV relativeFrom="paragraph">
              <wp:posOffset>1031875</wp:posOffset>
            </wp:positionV>
            <wp:extent cx="2294255" cy="1619250"/>
            <wp:effectExtent l="19050" t="0" r="0" b="0"/>
            <wp:wrapTight wrapText="bothSides">
              <wp:wrapPolygon edited="0">
                <wp:start x="-179" y="0"/>
                <wp:lineTo x="-179" y="21346"/>
                <wp:lineTo x="21522" y="21346"/>
                <wp:lineTo x="21522" y="0"/>
                <wp:lineTo x="-179" y="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619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Одним из основн</w:t>
      </w:r>
      <w:r>
        <w:rPr>
          <w:color w:val="000000"/>
        </w:rPr>
        <w:t>ых направлений развития промышленного производства является разработка полезных ископаемых и лесных ресурсов. Предприятия промышленности, работающие в районе: ОАО «Курьяновский карьер» (разработка гравийных карьеров и производство щебня, юридический адрес:</w:t>
      </w:r>
      <w:r>
        <w:rPr>
          <w:color w:val="000000"/>
        </w:rPr>
        <w:t xml:space="preserve"> п. Курьяново, тел. (49437) 36-310), ЗАО «Галичское» по птицеводству (производство продуктов переработке яйца куриного и мяса, адрес:  Дмитриевское сельское поселение, тел. (49437) 2-17-19), «Ореховское торговое предприятие», адрес: п. Россолово, тел. (494</w:t>
      </w:r>
      <w:r>
        <w:rPr>
          <w:color w:val="000000"/>
        </w:rPr>
        <w:t>37) 31-248 (выпечка хлеба и хлебобулочных изделий),</w:t>
      </w:r>
      <w:r>
        <w:rPr>
          <w:color w:val="FF0000"/>
        </w:rPr>
        <w:t xml:space="preserve"> </w:t>
      </w:r>
      <w:r>
        <w:rPr>
          <w:color w:val="000000"/>
        </w:rPr>
        <w:t>ООО «Форис».</w:t>
      </w:r>
      <w:r>
        <w:rPr>
          <w:color w:val="FF0000"/>
        </w:rPr>
        <w:t xml:space="preserve"> </w:t>
      </w:r>
      <w:r>
        <w:rPr>
          <w:color w:val="000000"/>
        </w:rPr>
        <w:t>Деятельность ОАО «Курьяновский карьер» напрямую связана с дорожным строительством в нашей области. Объемы производства щебня зависят от объемов заказов на продукцию дорожно-строительными пред</w:t>
      </w:r>
      <w:r>
        <w:rPr>
          <w:color w:val="000000"/>
        </w:rPr>
        <w:t>приятиями области: ДЭП-10. Запасы щебня неограниченны</w:t>
      </w:r>
      <w:r>
        <w:rPr>
          <w:color w:val="FF0000"/>
        </w:rPr>
        <w:t xml:space="preserve"> </w:t>
      </w:r>
      <w:r>
        <w:rPr>
          <w:color w:val="000000"/>
        </w:rPr>
        <w:t>З</w:t>
      </w:r>
      <w:r w:rsidR="00E045FD">
        <w:rPr>
          <w:noProof/>
          <w:lang w:eastAsia="ru-RU"/>
        </w:rPr>
        <w:drawing>
          <wp:anchor distT="0" distB="0" distL="114935" distR="114935" simplePos="0" relativeHeight="251654144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53340</wp:posOffset>
            </wp:positionV>
            <wp:extent cx="2446020" cy="1503045"/>
            <wp:effectExtent l="19050" t="0" r="0" b="0"/>
            <wp:wrapTight wrapText="bothSides">
              <wp:wrapPolygon edited="0">
                <wp:start x="-168" y="0"/>
                <wp:lineTo x="-168" y="21354"/>
                <wp:lineTo x="21533" y="21354"/>
                <wp:lineTo x="21533" y="0"/>
                <wp:lineTo x="-168" y="0"/>
              </wp:wrapPolygon>
            </wp:wrapTight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15030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5FD">
        <w:rPr>
          <w:noProof/>
          <w:lang w:eastAsia="ru-RU"/>
        </w:rPr>
        <w:drawing>
          <wp:anchor distT="0" distB="0" distL="114935" distR="114935" simplePos="0" relativeHeight="2516551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1082040</wp:posOffset>
            </wp:positionV>
            <wp:extent cx="2455545" cy="1875155"/>
            <wp:effectExtent l="19050" t="0" r="1905" b="0"/>
            <wp:wrapTight wrapText="bothSides">
              <wp:wrapPolygon edited="0">
                <wp:start x="-168" y="0"/>
                <wp:lineTo x="-168" y="21285"/>
                <wp:lineTo x="21617" y="21285"/>
                <wp:lineTo x="21617" y="0"/>
                <wp:lineTo x="-168" y="0"/>
              </wp:wrapPolygon>
            </wp:wrapTight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1875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>А</w:t>
      </w:r>
      <w:r>
        <w:rPr>
          <w:color w:val="000000"/>
        </w:rPr>
        <w:t>О «Галичское» по птицеводству – ведущее предприятие сельского хозяйства и промышленности в Галичском районе. Птицефабрика занимается яичным производством. Кроме яиц и мяса птицы предприятие поставля</w:t>
      </w:r>
      <w:r>
        <w:rPr>
          <w:color w:val="000000"/>
        </w:rPr>
        <w:t>ет на рынок продукты их углубленной переработки: яичный порошок, мясные полуфабрикаты, колбасные</w:t>
      </w:r>
      <w:r>
        <w:rPr>
          <w:color w:val="FF0000"/>
        </w:rPr>
        <w:t xml:space="preserve"> </w:t>
      </w:r>
      <w:r>
        <w:rPr>
          <w:color w:val="000000"/>
        </w:rPr>
        <w:t xml:space="preserve">изделия. Продукция птицефабрики пользуется спросом, как в районе, </w:t>
      </w:r>
      <w:r>
        <w:rPr>
          <w:color w:val="000000"/>
        </w:rPr>
        <w:lastRenderedPageBreak/>
        <w:t>так и за его пределами. Собственная котельная предприятия обеспечивает теплом дома деревни Фо</w:t>
      </w:r>
      <w:r>
        <w:rPr>
          <w:color w:val="000000"/>
        </w:rPr>
        <w:t xml:space="preserve">минское.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ООО «Ореховское торговое предприятие» имеет пекарню в с. Орехово, ежегодно выпекающую до</w:t>
      </w:r>
      <w:r>
        <w:rPr>
          <w:color w:val="FF0000"/>
        </w:rPr>
        <w:t xml:space="preserve"> </w:t>
      </w:r>
      <w:r>
        <w:rPr>
          <w:color w:val="000000"/>
        </w:rPr>
        <w:t>158 тонн хлеба. Хлебом обеспечиваются жители сел Орехово, Унорож, Костома, поселка Сплав, Россолово, а также близлежащих деревень.</w:t>
      </w:r>
    </w:p>
    <w:p w:rsidR="00000000" w:rsidRDefault="00FD6B90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color w:val="000000"/>
        </w:rPr>
        <w:t xml:space="preserve">Открыто новое предприятие </w:t>
      </w:r>
      <w:r>
        <w:rPr>
          <w:color w:val="000000"/>
        </w:rPr>
        <w:t>по переработке отходов лесопиления (изготовление топливных гранул из опилок) -ООО «ЭкоБиоЭнергия»  тел. (4942) 648-350, ООО «РЭК» Производство изолированных проводов и кабелей</w:t>
      </w:r>
      <w:r>
        <w:rPr>
          <w:color w:val="000000"/>
        </w:rPr>
        <w:br/>
        <w:t>(Производство электрических машин и электрооборудования, Производство электрообо</w:t>
      </w:r>
      <w:r>
        <w:rPr>
          <w:color w:val="000000"/>
        </w:rPr>
        <w:t>рудования, электронного и оптического оборудования, Обрабатывающие производства)  (49437) 31-260</w:t>
      </w:r>
    </w:p>
    <w:p w:rsidR="00000000" w:rsidRDefault="00FD6B90">
      <w:pPr>
        <w:tabs>
          <w:tab w:val="left" w:pos="2835"/>
        </w:tabs>
        <w:spacing w:line="200" w:lineRule="atLeast"/>
        <w:ind w:left="-30" w:firstLine="45"/>
        <w:jc w:val="both"/>
        <w:textAlignment w:val="baseline"/>
        <w:rPr>
          <w:rStyle w:val="a8"/>
          <w:i w:val="0"/>
        </w:rPr>
      </w:pPr>
      <w:r>
        <w:rPr>
          <w:sz w:val="28"/>
          <w:szCs w:val="28"/>
          <w:shd w:val="clear" w:color="auto" w:fill="FFFFFF"/>
        </w:rPr>
        <w:t xml:space="preserve">  </w:t>
      </w:r>
      <w:r>
        <w:rPr>
          <w:shd w:val="clear" w:color="auto" w:fill="FFFFFF"/>
        </w:rPr>
        <w:t xml:space="preserve">Инвестиции за 2016 год по отрасли составили 2,7  млн.руб. ( ООО «Галич-Мясопродукт» приобретено высокотехнологичное оборудование на сумму 2 млн.руб, ООО </w:t>
      </w:r>
      <w:r>
        <w:rPr>
          <w:spacing w:val="20"/>
          <w:shd w:val="clear" w:color="auto" w:fill="FFFFFF"/>
        </w:rPr>
        <w:t>«Эко</w:t>
      </w:r>
      <w:r>
        <w:rPr>
          <w:spacing w:val="20"/>
          <w:shd w:val="clear" w:color="auto" w:fill="FFFFFF"/>
        </w:rPr>
        <w:t>биоэнергия»</w:t>
      </w:r>
      <w:r>
        <w:rPr>
          <w:shd w:val="clear" w:color="auto" w:fill="FFFFFF"/>
        </w:rPr>
        <w:t xml:space="preserve"> приобрел УАЗ -3303 на сумму 200 т.р., ОАО «Курьяновский карьер» приобретен автомобиль КРАЗ на сумму 470 т.руб.</w:t>
      </w:r>
    </w:p>
    <w:p w:rsidR="00000000" w:rsidRDefault="00FD6B90">
      <w:pPr>
        <w:pStyle w:val="1"/>
        <w:jc w:val="center"/>
      </w:pPr>
      <w:r>
        <w:rPr>
          <w:rStyle w:val="a8"/>
          <w:rFonts w:ascii="Times New Roman" w:hAnsi="Times New Roman" w:cs="Times New Roman"/>
          <w:i w:val="0"/>
          <w:sz w:val="24"/>
          <w:szCs w:val="24"/>
        </w:rPr>
        <w:t>Культура и туризм, развитие и возрождение народных промыслов</w:t>
      </w:r>
    </w:p>
    <w:p w:rsidR="00000000" w:rsidRDefault="00FD6B90"/>
    <w:p w:rsidR="00000000" w:rsidRDefault="00FD6B90">
      <w:pPr>
        <w:autoSpaceDE w:val="0"/>
        <w:ind w:firstLine="708"/>
        <w:rPr>
          <w:rStyle w:val="a8"/>
          <w:i w:val="0"/>
        </w:rPr>
      </w:pPr>
      <w:r>
        <w:rPr>
          <w:rStyle w:val="a8"/>
          <w:i w:val="0"/>
        </w:rPr>
        <w:t>Галичский муниципальный район располагает огромным культурным наследием</w:t>
      </w:r>
      <w:r>
        <w:rPr>
          <w:rStyle w:val="a8"/>
          <w:i w:val="0"/>
        </w:rPr>
        <w:t xml:space="preserve">, имеющим значительный потенциал развития. Туристская  отрасль Галичского района  обладает всеми необходимыми ресурсами для активного развития практически всех видов отдыха. В настоящее время   культурно-туристский фонд муниципального района  включает  24 </w:t>
      </w:r>
      <w:r>
        <w:rPr>
          <w:rStyle w:val="a8"/>
          <w:i w:val="0"/>
        </w:rPr>
        <w:t xml:space="preserve">культурно-досуговых учреждения, 71 памятник архитектуры, 95 памятников археологии, Государственный природный «Средневский боброво-выхухолевый» заповедник». </w:t>
      </w:r>
    </w:p>
    <w:p w:rsidR="00000000" w:rsidRDefault="00FD6B90">
      <w:pPr>
        <w:ind w:firstLine="708"/>
        <w:rPr>
          <w:color w:val="000000"/>
        </w:rPr>
      </w:pPr>
      <w:r>
        <w:rPr>
          <w:rStyle w:val="a8"/>
          <w:i w:val="0"/>
        </w:rPr>
        <w:t xml:space="preserve">На протяжении года действуют разработанные ранее проекты туристических маршрутов: 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- паломническо-с</w:t>
      </w:r>
      <w:r>
        <w:rPr>
          <w:color w:val="000000"/>
        </w:rPr>
        <w:t>озидательный маршрут «Уезд. Поколения поколениям»,</w:t>
      </w:r>
    </w:p>
    <w:p w:rsidR="00000000" w:rsidRDefault="00FD6B90">
      <w:pPr>
        <w:pStyle w:val="aa"/>
        <w:jc w:val="both"/>
        <w:rPr>
          <w:color w:val="000000"/>
        </w:rPr>
      </w:pPr>
      <w:r>
        <w:rPr>
          <w:color w:val="000000"/>
        </w:rPr>
        <w:t>- социальный добровольческий турмаршрута «Найди себя в глубинке», направленный на знакомство с историей, жизнью и бытом российской глубинки,</w:t>
      </w:r>
    </w:p>
    <w:p w:rsidR="00000000" w:rsidRDefault="00FD6B90">
      <w:pPr>
        <w:pStyle w:val="aa"/>
        <w:jc w:val="both"/>
        <w:rPr>
          <w:color w:val="000000"/>
        </w:rPr>
      </w:pPr>
      <w:r>
        <w:rPr>
          <w:color w:val="000000"/>
        </w:rPr>
        <w:t>- культурно-познавательный маршрут «М.Ю.Лермонтов. Галичские пре</w:t>
      </w:r>
      <w:r>
        <w:rPr>
          <w:color w:val="000000"/>
        </w:rPr>
        <w:t>дки»,</w:t>
      </w:r>
    </w:p>
    <w:p w:rsidR="00000000" w:rsidRDefault="00FD6B90">
      <w:pPr>
        <w:pStyle w:val="aa"/>
        <w:jc w:val="both"/>
        <w:rPr>
          <w:color w:val="000000"/>
        </w:rPr>
      </w:pPr>
      <w:r>
        <w:rPr>
          <w:color w:val="000000"/>
        </w:rPr>
        <w:t>- паломнический маршрут «Чудотворные иконы Богохранимого края»,</w:t>
      </w:r>
    </w:p>
    <w:p w:rsidR="00000000" w:rsidRDefault="00FD6B90">
      <w:pPr>
        <w:pStyle w:val="aa"/>
        <w:jc w:val="both"/>
        <w:rPr>
          <w:rStyle w:val="a8"/>
          <w:i w:val="0"/>
          <w:color w:val="000000"/>
        </w:rPr>
      </w:pPr>
      <w:r>
        <w:rPr>
          <w:color w:val="000000"/>
        </w:rPr>
        <w:t>- культурно-познавательный маршрут «Живая старина»,</w:t>
      </w:r>
    </w:p>
    <w:p w:rsidR="00000000" w:rsidRDefault="00FD6B90">
      <w:pPr>
        <w:pStyle w:val="aa"/>
        <w:jc w:val="both"/>
        <w:rPr>
          <w:rStyle w:val="a8"/>
          <w:i w:val="0"/>
        </w:rPr>
      </w:pPr>
      <w:r>
        <w:rPr>
          <w:rStyle w:val="a8"/>
          <w:i w:val="0"/>
          <w:color w:val="000000"/>
        </w:rPr>
        <w:t>- образовательный турмаршрут «Уездные версты».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rPr>
          <w:rStyle w:val="a8"/>
          <w:i w:val="0"/>
        </w:rPr>
      </w:pPr>
      <w:r>
        <w:rPr>
          <w:rStyle w:val="a8"/>
          <w:i w:val="0"/>
        </w:rPr>
        <w:t xml:space="preserve">       </w:t>
      </w:r>
      <w:r>
        <w:rPr>
          <w:rStyle w:val="a8"/>
          <w:i w:val="0"/>
        </w:rPr>
        <w:t>Народные художественные промыслы и ремёсла</w:t>
      </w:r>
      <w:r w:rsidR="00E045FD"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-60325</wp:posOffset>
            </wp:positionV>
            <wp:extent cx="2125980" cy="1687830"/>
            <wp:effectExtent l="19050" t="0" r="7620" b="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87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i w:val="0"/>
        </w:rPr>
        <w:t xml:space="preserve"> </w:t>
      </w:r>
      <w:r>
        <w:rPr>
          <w:rStyle w:val="a8"/>
          <w:i w:val="0"/>
        </w:rPr>
        <w:t>Галичского края имеют глубокие исток</w:t>
      </w:r>
      <w:r>
        <w:rPr>
          <w:rStyle w:val="a8"/>
          <w:i w:val="0"/>
        </w:rPr>
        <w:t xml:space="preserve">и 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rPr>
          <w:rStyle w:val="a8"/>
          <w:i w:val="0"/>
        </w:rPr>
      </w:pPr>
      <w:r>
        <w:rPr>
          <w:rStyle w:val="a8"/>
          <w:i w:val="0"/>
        </w:rPr>
        <w:t xml:space="preserve">       </w:t>
      </w:r>
      <w:r>
        <w:rPr>
          <w:rStyle w:val="a8"/>
          <w:i w:val="0"/>
        </w:rPr>
        <w:t>и вековые традиции. Лесной, земледельческий, озёрный край издревле славился своими ремёслами: ткачеством, ручной набойкой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rPr>
          <w:rStyle w:val="a8"/>
          <w:i w:val="0"/>
        </w:rPr>
      </w:pPr>
      <w:r>
        <w:rPr>
          <w:rStyle w:val="a8"/>
          <w:i w:val="0"/>
        </w:rPr>
        <w:t xml:space="preserve">        </w:t>
      </w:r>
      <w:r>
        <w:rPr>
          <w:rStyle w:val="a8"/>
          <w:i w:val="0"/>
        </w:rPr>
        <w:t>и крашением ткани, вышивкой, кружевоплетением, бондарством, художественной обработкой древесины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rPr>
          <w:rStyle w:val="a8"/>
          <w:i w:val="0"/>
        </w:rPr>
      </w:pPr>
      <w:r>
        <w:rPr>
          <w:rStyle w:val="a8"/>
          <w:i w:val="0"/>
        </w:rPr>
        <w:t xml:space="preserve">       </w:t>
      </w:r>
      <w:r>
        <w:rPr>
          <w:rStyle w:val="a8"/>
          <w:i w:val="0"/>
        </w:rPr>
        <w:t>(резьба и рос</w:t>
      </w:r>
      <w:r>
        <w:rPr>
          <w:rStyle w:val="a8"/>
          <w:i w:val="0"/>
        </w:rPr>
        <w:t>пись по дереву), плетением из лозы и бересты, гончарным ремеслом и др.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jc w:val="both"/>
      </w:pPr>
      <w:r>
        <w:rPr>
          <w:rStyle w:val="a8"/>
          <w:i w:val="0"/>
        </w:rPr>
        <w:t xml:space="preserve">В настоящее время стремление к сохранению и развитию культурно-исторических традиций </w:t>
      </w:r>
      <w:r w:rsidR="00E045FD">
        <w:rPr>
          <w:noProof/>
          <w:lang w:eastAsia="ru-RU"/>
        </w:rPr>
        <w:drawing>
          <wp:anchor distT="0" distB="0" distL="114935" distR="114935" simplePos="0" relativeHeight="25166028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254000</wp:posOffset>
            </wp:positionV>
            <wp:extent cx="3255645" cy="2257425"/>
            <wp:effectExtent l="19050" t="0" r="1905" b="0"/>
            <wp:wrapTight wrapText="bothSides">
              <wp:wrapPolygon edited="0">
                <wp:start x="-126" y="0"/>
                <wp:lineTo x="-126" y="21509"/>
                <wp:lineTo x="21613" y="21509"/>
                <wp:lineTo x="21613" y="0"/>
                <wp:lineTo x="-126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8"/>
          <w:i w:val="0"/>
        </w:rPr>
        <w:t>р</w:t>
      </w:r>
      <w:r>
        <w:rPr>
          <w:rStyle w:val="a8"/>
          <w:i w:val="0"/>
        </w:rPr>
        <w:t>айона вызвало всплеск интереса к традиционной народной культуре, привело к возрастанию роли народн</w:t>
      </w:r>
      <w:r>
        <w:rPr>
          <w:rStyle w:val="a8"/>
          <w:i w:val="0"/>
        </w:rPr>
        <w:t>ых праздников, обычаев и обрядов, активизации  экспедиционной работы по изучению        фольклора и народных художественных промыслов.</w:t>
      </w:r>
      <w:r>
        <w:rPr>
          <w:rStyle w:val="a8"/>
          <w:b/>
          <w:i w:val="0"/>
        </w:rPr>
        <w:t xml:space="preserve"> </w:t>
      </w:r>
      <w:r>
        <w:t>В настоящее время туристов все больше привлекают  праздничные мероприятия, выставки-ярмарки Практически каждое районное м</w:t>
      </w:r>
      <w:r>
        <w:t>ероприятие сопровождается выставкой-</w:t>
      </w:r>
      <w:r>
        <w:lastRenderedPageBreak/>
        <w:t>ярмаркой изделий декоративно-прикладного творчества.Наиболее массовые и зрелищные мероприятия, на которых предоставляется возможность увидеть и купить изделия наших мастеров: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jc w:val="both"/>
      </w:pPr>
      <w:r>
        <w:t xml:space="preserve"> -Фестиваль народного творчества «Коси, коса!</w:t>
      </w:r>
      <w:r>
        <w:t>»;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jc w:val="both"/>
      </w:pPr>
      <w:r>
        <w:t>-Зимний праздник «По щучьему велению»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jc w:val="both"/>
      </w:pPr>
      <w:r>
        <w:t xml:space="preserve">- Фестиваль самодеятельного народного творчества «Село родное»; </w:t>
      </w:r>
    </w:p>
    <w:p w:rsidR="00000000" w:rsidRDefault="00FD6B90">
      <w:pPr>
        <w:pStyle w:val="p3"/>
        <w:numPr>
          <w:ilvl w:val="0"/>
          <w:numId w:val="3"/>
        </w:numPr>
        <w:shd w:val="clear" w:color="auto" w:fill="FFFFFF"/>
        <w:spacing w:before="0" w:after="0"/>
        <w:jc w:val="both"/>
        <w:rPr>
          <w:color w:val="000000"/>
        </w:rPr>
      </w:pPr>
      <w:r>
        <w:t>-Фестиваль детского и юношеского творчества «Родники».</w:t>
      </w:r>
    </w:p>
    <w:p w:rsidR="00000000" w:rsidRDefault="00FD6B90">
      <w:pPr>
        <w:pStyle w:val="aa"/>
        <w:numPr>
          <w:ilvl w:val="2"/>
          <w:numId w:val="3"/>
        </w:numPr>
        <w:shd w:val="clear" w:color="auto" w:fill="FFFFFF"/>
        <w:spacing w:after="0"/>
        <w:ind w:left="-30" w:firstLine="45"/>
        <w:jc w:val="both"/>
      </w:pPr>
      <w:r>
        <w:rPr>
          <w:color w:val="000000"/>
        </w:rPr>
        <w:t xml:space="preserve">         </w:t>
      </w:r>
      <w:r>
        <w:rPr>
          <w:color w:val="000000"/>
        </w:rPr>
        <w:t>В 2016 году проект - «Создание центра поддержки казачьей культуры «Вольница» получил г</w:t>
      </w:r>
      <w:r>
        <w:rPr>
          <w:color w:val="000000"/>
        </w:rPr>
        <w:t xml:space="preserve">рантовую поддержку Президента РФ. Проект успешно начал свою реализацию в сентябре 2016 года. </w:t>
      </w:r>
    </w:p>
    <w:p w:rsidR="00000000" w:rsidRDefault="00E045FD">
      <w:pPr>
        <w:pStyle w:val="ac"/>
        <w:shd w:val="clear" w:color="auto" w:fill="FAFAFA"/>
        <w:spacing w:before="0" w:after="150" w:line="260" w:lineRule="atLeast"/>
        <w:rPr>
          <w:lang w:val="ru-RU"/>
        </w:rPr>
      </w:pPr>
      <w:r>
        <w:rPr>
          <w:noProof/>
          <w:lang w:eastAsia="ru-RU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122555</wp:posOffset>
            </wp:positionV>
            <wp:extent cx="5700395" cy="3856355"/>
            <wp:effectExtent l="19050" t="0" r="0" b="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8563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FD6B90">
      <w:pPr>
        <w:pStyle w:val="ac"/>
        <w:shd w:val="clear" w:color="auto" w:fill="FAFAFA"/>
        <w:spacing w:before="0" w:after="150" w:line="260" w:lineRule="atLeast"/>
      </w:pPr>
      <w:r>
        <w:rPr>
          <w:rStyle w:val="a8"/>
          <w:i w:val="0"/>
          <w:sz w:val="24"/>
          <w:szCs w:val="24"/>
        </w:rPr>
        <w:t>Набирает обороты развитие музейной деятельности.</w:t>
      </w:r>
    </w:p>
    <w:p w:rsidR="00000000" w:rsidRDefault="00FD6B90">
      <w:r>
        <w:t>В нашем районном отделе культуры расположен экспозиционно-выставочный зал</w:t>
      </w:r>
    </w:p>
    <w:p w:rsidR="00000000" w:rsidRDefault="00E045FD">
      <w:pPr>
        <w:jc w:val="both"/>
      </w:pPr>
      <w:r>
        <w:rPr>
          <w:noProof/>
          <w:lang w:eastAsia="ru-RU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192405</wp:posOffset>
            </wp:positionV>
            <wp:extent cx="2450465" cy="1547495"/>
            <wp:effectExtent l="19050" t="0" r="6985" b="0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15474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B90">
        <w:t xml:space="preserve"> «По щучьему веленью!». Не случайно </w:t>
      </w:r>
      <w:r w:rsidR="00FD6B90">
        <w:t>на нашей Галичской земле появился этот музей, и не случайно он посвящен именно этой сказке. Богат Галичский край легендами, сказаньями и преданьями. Но самая знаменитая, самая популярная известная сказка нашей земли сказка «По щучьему велению». В 1938 году</w:t>
      </w:r>
      <w:r w:rsidR="00FD6B90">
        <w:t xml:space="preserve"> в д. Челсма и в д. Починок нашего района  знаменитый режиссер Александр Роу снимал  свой  фильм. Вместо декораций использовались бани, которые представляли сказочную деревеньку, а для участия в съемках массовок привлекали местных жителей.</w:t>
      </w:r>
    </w:p>
    <w:p w:rsidR="00000000" w:rsidRDefault="00E045FD">
      <w:pPr>
        <w:ind w:firstLine="708"/>
        <w:jc w:val="both"/>
        <w:rPr>
          <w:color w:val="000000"/>
        </w:rPr>
      </w:pPr>
      <w:r>
        <w:rPr>
          <w:noProof/>
          <w:lang w:eastAsia="ru-RU"/>
        </w:rPr>
        <w:drawing>
          <wp:anchor distT="0" distB="0" distL="114935" distR="114935" simplePos="0" relativeHeight="251662336" behindDoc="1" locked="0" layoutInCell="1" allowOverlap="1">
            <wp:simplePos x="0" y="0"/>
            <wp:positionH relativeFrom="column">
              <wp:posOffset>94615</wp:posOffset>
            </wp:positionH>
            <wp:positionV relativeFrom="paragraph">
              <wp:posOffset>427990</wp:posOffset>
            </wp:positionV>
            <wp:extent cx="2864485" cy="1600835"/>
            <wp:effectExtent l="19050" t="0" r="0" b="0"/>
            <wp:wrapTight wrapText="bothSides">
              <wp:wrapPolygon edited="0">
                <wp:start x="-144" y="0"/>
                <wp:lineTo x="-144" y="21334"/>
                <wp:lineTo x="21547" y="21334"/>
                <wp:lineTo x="21547" y="0"/>
                <wp:lineTo x="-144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600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B90">
        <w:t>Другой экспозиц</w:t>
      </w:r>
      <w:r w:rsidR="00FD6B90">
        <w:t>ионно-выставочный зал мы назвали «Живая старина» и постарались воссоздать в нем крестьянский быт конца 19 начала 20 века. Вы знаете, что сейчас очень многие интересуются историей своего рода, своей малой родины, своими предками. Но, к сожалению, наибольший</w:t>
      </w:r>
      <w:r w:rsidR="00FD6B90">
        <w:t xml:space="preserve"> интерес вызывают дворянские и купеческие роды, усадьбы семьи. И музеев посвященных их быту очень много. А такой огромный пласт как русской крестьянство остается практически не тронутым. А ведь наибольшую прослойку населения составляло именно крестьянство.</w:t>
      </w:r>
      <w:r w:rsidR="00FD6B90">
        <w:t xml:space="preserve"> И крестьянский быт не менее интересен, чем быт дворян-помещиков и купцов. </w:t>
      </w:r>
    </w:p>
    <w:p w:rsidR="00000000" w:rsidRDefault="00FD6B90">
      <w:pPr>
        <w:ind w:firstLine="454"/>
        <w:jc w:val="both"/>
        <w:rPr>
          <w:color w:val="000000"/>
        </w:rPr>
      </w:pPr>
      <w:r>
        <w:rPr>
          <w:color w:val="000000"/>
        </w:rPr>
        <w:t>.</w:t>
      </w:r>
      <w:r>
        <w:rPr>
          <w:color w:val="000000"/>
          <w:w w:val="1"/>
          <w:shd w:val="clear" w:color="auto" w:fill="000000"/>
          <w:lang/>
        </w:rPr>
        <w:t xml:space="preserve"> </w:t>
      </w:r>
    </w:p>
    <w:p w:rsidR="00000000" w:rsidRDefault="00FD6B90">
      <w:pPr>
        <w:ind w:firstLine="454"/>
        <w:jc w:val="both"/>
      </w:pPr>
      <w:r>
        <w:rPr>
          <w:color w:val="000000"/>
        </w:rPr>
        <w:lastRenderedPageBreak/>
        <w:t xml:space="preserve">      </w:t>
      </w:r>
      <w:r>
        <w:rPr>
          <w:color w:val="000000"/>
        </w:rPr>
        <w:t>Основная цель работы администрации Галичского муниципального района направлена на создание самых благоприятных условий для инвестиционной деятельности и возможностей разви</w:t>
      </w:r>
      <w:r>
        <w:rPr>
          <w:color w:val="000000"/>
        </w:rPr>
        <w:t>тия предпринимательства от крупных предприятий до малых товаропроизводителей и мастеров народного промысла.</w:t>
      </w:r>
    </w:p>
    <w:p w:rsidR="00000000" w:rsidRDefault="00FD6B90">
      <w:pPr>
        <w:ind w:firstLine="454"/>
        <w:jc w:val="both"/>
      </w:pPr>
    </w:p>
    <w:tbl>
      <w:tblPr>
        <w:tblW w:w="0" w:type="auto"/>
        <w:tblInd w:w="108" w:type="dxa"/>
        <w:tblLayout w:type="fixed"/>
        <w:tblLook w:val="0000"/>
      </w:tblPr>
      <w:tblGrid>
        <w:gridCol w:w="2392"/>
        <w:gridCol w:w="2393"/>
        <w:gridCol w:w="2393"/>
        <w:gridCol w:w="3323"/>
      </w:tblGrid>
      <w:tr w:rsidR="00000000"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Название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Адрес и телефон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Ф.И.О. руководителя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Краткая информация</w:t>
            </w:r>
          </w:p>
        </w:tc>
      </w:tr>
      <w:tr w:rsidR="00000000">
        <w:trPr>
          <w:trHeight w:val="1345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ИП С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Галичский район, Степановское поселение,</w:t>
            </w:r>
          </w:p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п. Красные зори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</w:p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Стрельченко Наталь</w:t>
            </w:r>
            <w:r>
              <w:rPr>
                <w:color w:val="000000"/>
              </w:rPr>
              <w:t>я Николаевна</w:t>
            </w:r>
          </w:p>
        </w:tc>
        <w:tc>
          <w:tcPr>
            <w:tcW w:w="3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 мест в гостинице, стоимость от 500  руб/сут.</w:t>
            </w:r>
          </w:p>
        </w:tc>
      </w:tr>
    </w:tbl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Галичский район привлекателен для развития рыболовного спорта как для профессионалов, так и для любителей рыбалки, которая возможна круглый год. </w:t>
      </w:r>
    </w:p>
    <w:p w:rsidR="00000000" w:rsidRDefault="00FD6B90">
      <w:pPr>
        <w:ind w:firstLine="708"/>
        <w:jc w:val="both"/>
        <w:rPr>
          <w:rFonts w:ascii="Georgia" w:hAnsi="Georgia" w:cs="Georgia"/>
          <w:color w:val="000000"/>
          <w:sz w:val="20"/>
        </w:rPr>
      </w:pPr>
      <w:r>
        <w:rPr>
          <w:color w:val="000000"/>
        </w:rPr>
        <w:t>Необходимо продолжить работу по созданию благопр</w:t>
      </w:r>
      <w:r>
        <w:rPr>
          <w:color w:val="000000"/>
        </w:rPr>
        <w:t>иятного туристского имиджа района, его инвестиционной привлекательности. Наряду, с восстановлением имеющихся в районе памятников культуры следует обратить внимание на создание новых объектов для туристов. В районе Вас ждут к</w:t>
      </w:r>
      <w:r>
        <w:rPr>
          <w:rFonts w:ascii="Arial" w:hAnsi="Arial" w:cs="Arial"/>
          <w:color w:val="000000"/>
          <w:sz w:val="21"/>
        </w:rPr>
        <w:t>онные маршруты, водные сплавы на</w:t>
      </w:r>
      <w:r>
        <w:rPr>
          <w:rFonts w:ascii="Arial" w:hAnsi="Arial" w:cs="Arial"/>
          <w:color w:val="000000"/>
          <w:sz w:val="21"/>
        </w:rPr>
        <w:t xml:space="preserve"> байдарках, походы. Крестьянское фермерское хозяйство в Костромской области распахнуло двери для любителей активного отдыха. Мини-гостиница с 2-3-4 местными номерами, большая гостиная комната с русской печью оборудована кухонной мебелью и современными быто</w:t>
      </w:r>
      <w:r>
        <w:rPr>
          <w:rFonts w:ascii="Arial" w:hAnsi="Arial" w:cs="Arial"/>
          <w:color w:val="000000"/>
          <w:sz w:val="21"/>
        </w:rPr>
        <w:t>выми приборами. На территории русская баня и конюшня для лошадей, а также дворик для гусей. Программа включает в себя верховые прогулки от 2 до 4 часов в день с опытными инструкторами, сплав по реке, проживание в мини-гостинице. Протяжённость туров 2, 3, 4</w:t>
      </w:r>
      <w:r>
        <w:rPr>
          <w:rFonts w:ascii="Arial" w:hAnsi="Arial" w:cs="Arial"/>
          <w:color w:val="000000"/>
          <w:sz w:val="21"/>
        </w:rPr>
        <w:t>, 7 дней. Стоимость от 5000 рублей за человека до 17500 в зависимости от маршрута и длительности. В стоимость входит: трансфер туда и обратно, проживание, 3хразовое питание (продукты домашние), верховые прогулки, услуги инструктора-гида, аренда средств спл</w:t>
      </w:r>
      <w:r>
        <w:rPr>
          <w:rFonts w:ascii="Arial" w:hAnsi="Arial" w:cs="Arial"/>
          <w:color w:val="000000"/>
          <w:sz w:val="21"/>
        </w:rPr>
        <w:t>ава и турснаряжения. Дополнительный день от 1700 НЕ входит стоимость дороги! Детям от 6 до 12 лет скидки 15%</w:t>
      </w:r>
      <w:r>
        <w:rPr>
          <w:color w:val="FF0000"/>
        </w:rPr>
        <w:t xml:space="preserve"> </w:t>
      </w:r>
    </w:p>
    <w:p w:rsidR="00000000" w:rsidRDefault="00FD6B90">
      <w:pPr>
        <w:jc w:val="both"/>
        <w:rPr>
          <w:color w:val="000000"/>
        </w:rPr>
      </w:pPr>
      <w:r>
        <w:rPr>
          <w:rFonts w:ascii="Georgia" w:hAnsi="Georgia" w:cs="Georgia"/>
          <w:color w:val="000000"/>
          <w:sz w:val="20"/>
        </w:rPr>
        <w:t>тел: 8-910-660-54-16,    </w:t>
      </w:r>
      <w:hyperlink r:id="rId22" w:history="1">
        <w:r>
          <w:rPr>
            <w:rStyle w:val="a3"/>
            <w:rFonts w:ascii="Tahoma" w:hAnsi="Tahoma"/>
          </w:rPr>
          <w:t>www.utrovderevne.ru</w:t>
        </w:r>
      </w:hyperlink>
      <w:r>
        <w:rPr>
          <w:i/>
          <w:color w:val="000000"/>
        </w:rPr>
        <w:t>   </w:t>
      </w:r>
      <w:hyperlink r:id="rId23" w:history="1">
        <w:r>
          <w:rPr>
            <w:rStyle w:val="a3"/>
            <w:rFonts w:ascii="Tahoma" w:hAnsi="Tahoma"/>
          </w:rPr>
          <w:t>http://vk.c</w:t>
        </w:r>
        <w:r>
          <w:rPr>
            <w:rStyle w:val="a3"/>
            <w:rFonts w:ascii="Tahoma" w:hAnsi="Tahoma"/>
          </w:rPr>
          <w:t>om/maltzevagalina</w:t>
        </w:r>
      </w:hyperlink>
      <w:r>
        <w:rPr>
          <w:i/>
          <w:color w:val="000000"/>
        </w:rPr>
        <w:t xml:space="preserve"> </w:t>
      </w:r>
    </w:p>
    <w:p w:rsidR="00000000" w:rsidRDefault="00FD6B90">
      <w:pPr>
        <w:ind w:firstLine="720"/>
        <w:jc w:val="both"/>
        <w:rPr>
          <w:color w:val="000000"/>
        </w:rPr>
      </w:pPr>
      <w:r>
        <w:rPr>
          <w:color w:val="000000"/>
        </w:rPr>
        <w:t>Предложения по развитию рыболовных туров:</w:t>
      </w:r>
    </w:p>
    <w:p w:rsidR="00000000" w:rsidRDefault="00FD6B90">
      <w:pPr>
        <w:ind w:firstLine="720"/>
        <w:jc w:val="both"/>
        <w:rPr>
          <w:i/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 xml:space="preserve">- </w:t>
      </w:r>
      <w:r>
        <w:rPr>
          <w:i/>
          <w:color w:val="000000"/>
        </w:rPr>
        <w:t>ловля рыбы спиннингом и удочкой на акватории Галичского озера;</w:t>
      </w:r>
    </w:p>
    <w:p w:rsidR="00000000" w:rsidRDefault="00FD6B90">
      <w:pPr>
        <w:ind w:firstLine="720"/>
        <w:jc w:val="both"/>
        <w:rPr>
          <w:i/>
          <w:color w:val="000000"/>
        </w:rPr>
      </w:pPr>
      <w:r>
        <w:rPr>
          <w:i/>
          <w:color w:val="000000"/>
        </w:rPr>
        <w:t>- сплав по реке Тебза, с ловлей рыбы или охотой на водоплавающую дичь;</w:t>
      </w:r>
    </w:p>
    <w:p w:rsidR="00000000" w:rsidRDefault="00FD6B90">
      <w:pPr>
        <w:ind w:firstLine="720"/>
        <w:jc w:val="both"/>
        <w:rPr>
          <w:i/>
          <w:color w:val="000000"/>
        </w:rPr>
      </w:pPr>
      <w:r>
        <w:rPr>
          <w:i/>
          <w:color w:val="000000"/>
        </w:rPr>
        <w:t>- поездка на лошадях или квадрациклах к лесным озерам, ло</w:t>
      </w:r>
      <w:r>
        <w:rPr>
          <w:i/>
          <w:color w:val="000000"/>
        </w:rPr>
        <w:t>вля рыбы (охота);</w:t>
      </w:r>
    </w:p>
    <w:p w:rsidR="00000000" w:rsidRDefault="00FD6B90">
      <w:pPr>
        <w:ind w:firstLine="720"/>
        <w:jc w:val="both"/>
        <w:rPr>
          <w:i/>
          <w:color w:val="000000"/>
        </w:rPr>
      </w:pPr>
      <w:r>
        <w:rPr>
          <w:i/>
          <w:color w:val="000000"/>
        </w:rPr>
        <w:t>- подвозная охота на реке Тебза, Ноля;</w:t>
      </w:r>
    </w:p>
    <w:p w:rsidR="00000000" w:rsidRDefault="00FD6B90">
      <w:pPr>
        <w:ind w:firstLine="720"/>
        <w:jc w:val="both"/>
        <w:rPr>
          <w:color w:val="000000"/>
        </w:rPr>
      </w:pPr>
      <w:r>
        <w:rPr>
          <w:i/>
          <w:color w:val="000000"/>
        </w:rPr>
        <w:t>- сплав по реке Векса (ловля рыбы, охота).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В настоящее время отсутствует компания, которая способна организовать рыболовные туры.</w:t>
      </w:r>
    </w:p>
    <w:p w:rsidR="00000000" w:rsidRDefault="00FD6B90">
      <w:pPr>
        <w:pStyle w:val="3"/>
        <w:numPr>
          <w:ilvl w:val="2"/>
          <w:numId w:val="7"/>
        </w:numPr>
        <w:jc w:val="center"/>
        <w:rPr>
          <w:color w:val="000000"/>
          <w:szCs w:val="24"/>
        </w:rPr>
      </w:pPr>
      <w:bookmarkStart w:id="28" w:name="__RefHeading__73_2017837475"/>
      <w:bookmarkEnd w:id="28"/>
      <w:r>
        <w:rPr>
          <w:rFonts w:ascii="Times New Roman" w:hAnsi="Times New Roman" w:cs="Times New Roman"/>
          <w:color w:val="000000"/>
          <w:sz w:val="24"/>
          <w:szCs w:val="24"/>
        </w:rPr>
        <w:t>Планируемые мероприятия</w:t>
      </w:r>
    </w:p>
    <w:p w:rsidR="00000000" w:rsidRDefault="00FD6B90">
      <w:pPr>
        <w:pStyle w:val="3"/>
        <w:jc w:val="center"/>
        <w:rPr>
          <w:color w:val="000000"/>
          <w:sz w:val="24"/>
        </w:rPr>
      </w:pPr>
      <w:r>
        <w:rPr>
          <w:color w:val="000000"/>
          <w:szCs w:val="24"/>
        </w:rPr>
        <w:t xml:space="preserve">1.    </w:t>
      </w:r>
      <w:r>
        <w:rPr>
          <w:rFonts w:ascii="Times New Roman" w:hAnsi="Times New Roman" w:cs="Times New Roman"/>
          <w:color w:val="000000"/>
          <w:sz w:val="24"/>
          <w:szCs w:val="24"/>
        </w:rPr>
        <w:t>Планируемые мероприятия</w:t>
      </w:r>
    </w:p>
    <w:p w:rsidR="00000000" w:rsidRDefault="00FD6B90">
      <w:pPr>
        <w:pStyle w:val="3"/>
        <w:jc w:val="center"/>
        <w:rPr>
          <w:color w:val="000000"/>
        </w:rPr>
      </w:pPr>
      <w:r>
        <w:rPr>
          <w:color w:val="000000"/>
          <w:sz w:val="24"/>
        </w:rPr>
        <w:t>Обновление и ра</w:t>
      </w:r>
      <w:r>
        <w:rPr>
          <w:color w:val="000000"/>
          <w:sz w:val="24"/>
        </w:rPr>
        <w:t>сширение стада в сельхозорганизациях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519"/>
        <w:gridCol w:w="1179"/>
        <w:gridCol w:w="1179"/>
        <w:gridCol w:w="1179"/>
        <w:gridCol w:w="1279"/>
      </w:tblGrid>
      <w:tr w:rsidR="00000000">
        <w:tc>
          <w:tcPr>
            <w:tcW w:w="451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</w:rPr>
              <w:t>Показатели</w:t>
            </w:r>
          </w:p>
        </w:tc>
        <w:tc>
          <w:tcPr>
            <w:tcW w:w="11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  <w:sz w:val="18"/>
              </w:rPr>
              <w:t>2014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  <w:sz w:val="18"/>
              </w:rPr>
            </w:pPr>
            <w:r>
              <w:t> </w:t>
            </w:r>
          </w:p>
        </w:tc>
        <w:tc>
          <w:tcPr>
            <w:tcW w:w="11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  <w:sz w:val="18"/>
              </w:rPr>
              <w:t>2015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  <w:sz w:val="18"/>
              </w:rPr>
            </w:pPr>
            <w:r>
              <w:t> </w:t>
            </w:r>
          </w:p>
        </w:tc>
        <w:tc>
          <w:tcPr>
            <w:tcW w:w="11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2016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 xml:space="preserve">факт </w:t>
            </w:r>
          </w:p>
        </w:tc>
        <w:tc>
          <w:tcPr>
            <w:tcW w:w="127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2017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18"/>
              </w:rPr>
              <w:t>прогноз</w:t>
            </w:r>
          </w:p>
        </w:tc>
      </w:tr>
      <w:tr w:rsidR="00000000">
        <w:tc>
          <w:tcPr>
            <w:tcW w:w="451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  <w:sz w:val="18"/>
              </w:rPr>
            </w:pPr>
            <w:r>
              <w:rPr>
                <w:color w:val="000000"/>
              </w:rPr>
              <w:t>Покупка скота, голов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100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190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  <w:sz w:val="18"/>
              </w:rPr>
              <w:t>211</w:t>
            </w:r>
          </w:p>
        </w:tc>
        <w:tc>
          <w:tcPr>
            <w:tcW w:w="127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1040</w:t>
            </w:r>
          </w:p>
        </w:tc>
      </w:tr>
      <w:tr w:rsidR="00000000">
        <w:tc>
          <w:tcPr>
            <w:tcW w:w="451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  <w:sz w:val="18"/>
              </w:rPr>
            </w:pPr>
            <w:r>
              <w:rPr>
                <w:color w:val="000000"/>
              </w:rPr>
              <w:t>КРС молочного направления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18"/>
              </w:rPr>
            </w:pPr>
            <w:r>
              <w:rPr>
                <w:color w:val="000000"/>
                <w:sz w:val="18"/>
              </w:rPr>
              <w:t>163</w:t>
            </w:r>
          </w:p>
        </w:tc>
        <w:tc>
          <w:tcPr>
            <w:tcW w:w="127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sz w:val="18"/>
              </w:rPr>
              <w:t>40</w:t>
            </w:r>
          </w:p>
        </w:tc>
      </w:tr>
      <w:tr w:rsidR="00000000">
        <w:tc>
          <w:tcPr>
            <w:tcW w:w="451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  <w:sz w:val="18"/>
              </w:rPr>
            </w:pPr>
            <w:r>
              <w:rPr>
                <w:color w:val="000000"/>
              </w:rPr>
              <w:t>КРС мясного направления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100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162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hd w:val="clear" w:color="auto" w:fill="FFFF00"/>
              </w:rPr>
            </w:pPr>
            <w:r>
              <w:rPr>
                <w:color w:val="000000"/>
                <w:sz w:val="18"/>
              </w:rPr>
              <w:t>48</w:t>
            </w:r>
          </w:p>
        </w:tc>
        <w:tc>
          <w:tcPr>
            <w:tcW w:w="127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shd w:val="clear" w:color="auto" w:fill="FFFF00"/>
              </w:rPr>
              <w:t>1000</w:t>
            </w:r>
          </w:p>
        </w:tc>
      </w:tr>
      <w:tr w:rsidR="00000000">
        <w:tc>
          <w:tcPr>
            <w:tcW w:w="451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Покупка элитных цыплят, штук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  <w:sz w:val="18"/>
              </w:rPr>
            </w:pPr>
            <w:r>
              <w:t> 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18"/>
              </w:rPr>
            </w:pPr>
            <w:r>
              <w:rPr>
                <w:color w:val="000000"/>
                <w:sz w:val="18"/>
              </w:rPr>
              <w:t>27440</w:t>
            </w:r>
          </w:p>
        </w:tc>
        <w:tc>
          <w:tcPr>
            <w:tcW w:w="117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sz w:val="18"/>
              </w:rPr>
            </w:pPr>
            <w:r>
              <w:rPr>
                <w:sz w:val="18"/>
              </w:rPr>
              <w:t>54880</w:t>
            </w:r>
          </w:p>
        </w:tc>
        <w:tc>
          <w:tcPr>
            <w:tcW w:w="1279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sz w:val="18"/>
              </w:rPr>
              <w:t>27440</w:t>
            </w:r>
          </w:p>
        </w:tc>
      </w:tr>
    </w:tbl>
    <w:p w:rsidR="00000000" w:rsidRDefault="00FD6B90">
      <w:pPr>
        <w:pStyle w:val="3"/>
        <w:jc w:val="center"/>
        <w:rPr>
          <w:color w:val="000000"/>
        </w:rPr>
      </w:pPr>
      <w:bookmarkStart w:id="29" w:name="__RefHeading__77_2017837475"/>
      <w:bookmarkEnd w:id="29"/>
      <w:r>
        <w:rPr>
          <w:color w:val="000000"/>
          <w:sz w:val="24"/>
        </w:rPr>
        <w:lastRenderedPageBreak/>
        <w:t>Техперевооружение сельхозорганизаций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682"/>
        <w:gridCol w:w="1514"/>
        <w:gridCol w:w="1514"/>
        <w:gridCol w:w="1514"/>
        <w:gridCol w:w="1605"/>
      </w:tblGrid>
      <w:tr w:rsidR="00000000">
        <w:tc>
          <w:tcPr>
            <w:tcW w:w="368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Показатели</w:t>
            </w:r>
          </w:p>
        </w:tc>
        <w:tc>
          <w:tcPr>
            <w:tcW w:w="15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</w:rPr>
              <w:t>2014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t> </w:t>
            </w:r>
          </w:p>
        </w:tc>
        <w:tc>
          <w:tcPr>
            <w:tcW w:w="15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</w:rPr>
              <w:t>2015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t> </w:t>
            </w:r>
          </w:p>
        </w:tc>
        <w:tc>
          <w:tcPr>
            <w:tcW w:w="151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2016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b/>
                <w:color w:val="000000"/>
              </w:rPr>
              <w:t>факт</w:t>
            </w:r>
          </w:p>
        </w:tc>
        <w:tc>
          <w:tcPr>
            <w:tcW w:w="160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2017 прогноз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Тракторы – всего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68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в том числе по маркам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МПТ-461,1, МТЗ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46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«Джон Дир», К-700 (Кировец)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17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ДТ-75,ВТГ-90,Агромаш-90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5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Автомобили гру</w:t>
            </w:r>
            <w:r>
              <w:rPr>
                <w:color w:val="000000"/>
              </w:rPr>
              <w:t>зовые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5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3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lang w:val="en-US"/>
              </w:rPr>
            </w:pPr>
            <w:r>
              <w:t>6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lang w:val="en-US"/>
              </w:rPr>
              <w:t>5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Автомобили легковые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6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lang w:val="en-US"/>
              </w:rPr>
              <w:t>13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Комбайны зерноуборочные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в том числе по маркам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КЗС-1218.29, Акросс,Дон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СК-5 МЭ 1 «Нива»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Комбайны кормоуборочные,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Косилки тракторные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Косилки самоходные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25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Косилки-измельчители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Грабли, сеноворошилки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Пресс-подборщики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15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Машины для внесения минеральных удобрений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Комбинированные агрегаты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Опрыскиватели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Льнокомбайны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Прицепы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4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4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11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Погрузчики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Молотилки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Теребильные машины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 xml:space="preserve">Плуги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7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Сеялки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FF0000"/>
              </w:rPr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FF0000"/>
              </w:rP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 xml:space="preserve">Культиваторы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Оборачиватели лент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Транспортеры навозные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Охладители молока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Кормодробилки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Оборудование для фермы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38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0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6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месители-раздатчики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2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Измельчители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Бороны 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Импортная техника в том числе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По маркам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Плуг – оборотный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2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7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Трактор «Джон Дир»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Машины для внесения мин уд.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опрыскиватели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Сеялки, посевной</w:t>
            </w:r>
            <w:r>
              <w:rPr>
                <w:color w:val="000000"/>
              </w:rPr>
              <w:t xml:space="preserve"> комплекс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культиваторы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lastRenderedPageBreak/>
              <w:t>Зерноуборочный комбайн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Сушилка для сушки зерна производства машиностроения г. Москва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rPr>
                <w:color w:val="000000"/>
              </w:rPr>
            </w:pPr>
            <w:r>
              <w:rPr>
                <w:color w:val="000000"/>
              </w:rPr>
              <w:t>Сортировка зерна</w:t>
            </w:r>
          </w:p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Первичная очистка ОВС-25 г.Воронеж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Вторичная очистка зерна г.Луганск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Уборка л</w:t>
            </w:r>
            <w:r>
              <w:rPr>
                <w:color w:val="000000"/>
              </w:rPr>
              <w:t>ьна: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Теребление льна ТПЛ-4К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Подборщик-очесыватель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Подборщик-оборачиватель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Сдваиватель лент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Пресс-подборщик льняной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В том числе «Роланд» «Класс»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Размотчик рулонов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Прочая техника, тыс.ру</w:t>
            </w:r>
            <w:r>
              <w:rPr>
                <w:color w:val="000000"/>
              </w:rPr>
              <w:t>б.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3602,438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138292,2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9286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Всего на сумму, тыс.руб.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76902,7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156522,7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56758,9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В том числе лизинг, тыс.руб.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4439,332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Собственные средства хозяйств, тыс.руб.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67957,7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96200,7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98470,51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8945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60322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29067,9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368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</w:t>
            </w:r>
            <w:r>
              <w:rPr>
                <w:color w:val="000000"/>
              </w:rPr>
              <w:t>оров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51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605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</w:tbl>
    <w:p w:rsidR="00000000" w:rsidRDefault="00FD6B90">
      <w:pPr>
        <w:pStyle w:val="3"/>
        <w:jc w:val="center"/>
        <w:rPr>
          <w:color w:val="000000"/>
        </w:rPr>
      </w:pPr>
      <w:bookmarkStart w:id="30" w:name="__RefHeading__79_2017837475"/>
      <w:bookmarkEnd w:id="30"/>
      <w:r>
        <w:rPr>
          <w:color w:val="000000"/>
          <w:sz w:val="24"/>
        </w:rPr>
        <w:t>Строительство, реконструкция и техперевооружение производственных объектов в сельскохозяйственных предприятиях</w:t>
      </w:r>
    </w:p>
    <w:p w:rsidR="00000000" w:rsidRDefault="00FD6B90">
      <w:pPr>
        <w:pStyle w:val="3"/>
        <w:rPr>
          <w:color w:val="000000"/>
        </w:rPr>
      </w:pPr>
      <w:r>
        <w:rPr>
          <w:color w:val="000000"/>
        </w:rPr>
        <w:t> 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5012"/>
        <w:gridCol w:w="1880"/>
        <w:gridCol w:w="1978"/>
      </w:tblGrid>
      <w:tr w:rsidR="00000000">
        <w:tc>
          <w:tcPr>
            <w:tcW w:w="5012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Показатели</w:t>
            </w:r>
          </w:p>
        </w:tc>
        <w:tc>
          <w:tcPr>
            <w:tcW w:w="18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2016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b/>
                <w:color w:val="000000"/>
              </w:rPr>
              <w:t>факт</w:t>
            </w:r>
          </w:p>
        </w:tc>
        <w:tc>
          <w:tcPr>
            <w:tcW w:w="197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t>2017</w:t>
            </w:r>
          </w:p>
          <w:p w:rsidR="00000000" w:rsidRDefault="00FD6B90">
            <w:pPr>
              <w:pStyle w:val="af6"/>
              <w:pBdr>
                <w:top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Прогноз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lastRenderedPageBreak/>
              <w:t>1. Объекты молочного животноводства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Количество,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Скотомест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60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200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На сумму, м</w:t>
            </w:r>
            <w:r>
              <w:rPr>
                <w:color w:val="000000"/>
              </w:rPr>
              <w:t>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0,139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20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млн.руб.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0,139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10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млн.руб.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10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2. Объекты мясного животноводства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Скотомест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млн.руб.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млн</w:t>
            </w:r>
            <w:r>
              <w:rPr>
                <w:color w:val="000000"/>
              </w:rPr>
              <w:t>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млн.руб.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3. Коневодство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Скотомест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4. Овцеводс</w:t>
            </w:r>
            <w:r>
              <w:rPr>
                <w:color w:val="000000"/>
              </w:rPr>
              <w:t>тво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lastRenderedPageBreak/>
              <w:t>Скотомест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5. Развитие льняного комплекса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мощности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тыс.</w:t>
            </w:r>
            <w:r>
              <w:rPr>
                <w:color w:val="000000"/>
              </w:rPr>
              <w:t>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6. Семеноводство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мощности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млн.руб.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млн.руб.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млн.ру</w:t>
            </w:r>
            <w:r>
              <w:rPr>
                <w:color w:val="000000"/>
              </w:rPr>
              <w:t>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7.Овощеводство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мощности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lastRenderedPageBreak/>
              <w:t>Из них: собственные средства,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8. Звероводство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мощности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На сумму,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Из них: собственные средства,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9. Птицеводство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Количество единиц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Мощности птицемест, тыс.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На сумму,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55070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70000,0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Из них: собс</w:t>
            </w:r>
            <w:r>
              <w:rPr>
                <w:color w:val="000000"/>
              </w:rPr>
              <w:t>твенные средства,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55070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70000,0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Кредиты банка, тыс.руб.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5012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1880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197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</w:tbl>
    <w:p w:rsidR="00000000" w:rsidRDefault="00FD6B90">
      <w:pPr>
        <w:pStyle w:val="3"/>
        <w:jc w:val="center"/>
        <w:rPr>
          <w:color w:val="000000"/>
        </w:rPr>
      </w:pPr>
      <w:bookmarkStart w:id="31" w:name="__RefHeading__81_20178374751"/>
      <w:bookmarkEnd w:id="31"/>
      <w:r>
        <w:rPr>
          <w:color w:val="000000"/>
          <w:sz w:val="24"/>
        </w:rPr>
        <w:t>Развитие крестьянских (фермерских) хозяйств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385"/>
        <w:gridCol w:w="971"/>
        <w:gridCol w:w="913"/>
        <w:gridCol w:w="927"/>
        <w:gridCol w:w="2484"/>
      </w:tblGrid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Показатели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</w:rPr>
              <w:t>2014</w:t>
            </w:r>
          </w:p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t> 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2015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2016</w:t>
            </w:r>
          </w:p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b/>
                <w:color w:val="000000"/>
              </w:rPr>
              <w:t>факт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2017 прогноз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Строительство, реконструкция хозпостроек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Количество, единиц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Мощность, скотомест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500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100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150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На сумму, тыс.руб.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3500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7314,3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138,8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lastRenderedPageBreak/>
              <w:t>в т.ч. собственные средства предприятий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color w:val="000000"/>
              </w:rPr>
              <w:t>3500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7314,3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138,8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кредиты банка 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385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97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913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927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2484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</w:tbl>
    <w:p w:rsidR="00000000" w:rsidRDefault="00FD6B90">
      <w:pPr>
        <w:pStyle w:val="3"/>
        <w:jc w:val="center"/>
        <w:rPr>
          <w:color w:val="000000"/>
        </w:rPr>
      </w:pPr>
      <w:bookmarkStart w:id="32" w:name="__RefHeading__83_2017837475"/>
      <w:bookmarkEnd w:id="32"/>
      <w:r>
        <w:rPr>
          <w:color w:val="000000"/>
          <w:sz w:val="24"/>
        </w:rPr>
        <w:t>Развитие личных подсобных хозяйств граждан</w:t>
      </w: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4611"/>
        <w:gridCol w:w="809"/>
        <w:gridCol w:w="869"/>
        <w:gridCol w:w="884"/>
        <w:gridCol w:w="2492"/>
      </w:tblGrid>
      <w:tr w:rsidR="00000000">
        <w:tc>
          <w:tcPr>
            <w:tcW w:w="9665" w:type="dxa"/>
            <w:gridSpan w:val="5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Строительство р</w:t>
            </w:r>
            <w:r>
              <w:rPr>
                <w:color w:val="000000"/>
              </w:rPr>
              <w:t>еконструкция и техперевооружение, тыс. руб.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Показатели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2014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</w:rPr>
              <w:t>2015</w:t>
            </w:r>
          </w:p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jc w:val="center"/>
            </w:pPr>
            <w:r>
              <w:rPr>
                <w:b/>
                <w:color w:val="000000"/>
              </w:rPr>
              <w:t>2016</w:t>
            </w:r>
          </w:p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b/>
                <w:color w:val="000000"/>
              </w:rPr>
            </w:pPr>
            <w:r>
              <w:t>факт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2017</w:t>
            </w:r>
          </w:p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прогноз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Строительство, реконструкция хозпостроек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1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Количество, единиц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3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1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2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Мощность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2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4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  <w:rPr>
                <w:color w:val="000000"/>
              </w:rPr>
            </w:pPr>
            <w:r>
              <w:rPr>
                <w:color w:val="000000"/>
              </w:rPr>
              <w:t>На сумму, млн.руб.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rPr>
                <w:color w:val="000000"/>
              </w:rPr>
              <w:t>0,14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0,05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0,2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в т.ч. собственные средства пред</w:t>
            </w:r>
            <w:r>
              <w:rPr>
                <w:color w:val="000000"/>
              </w:rPr>
              <w:t>приятий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0,14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0,05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0,2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 xml:space="preserve">кредиты банка 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  <w:rPr>
                <w:color w:val="000000"/>
              </w:rPr>
            </w:pPr>
            <w:r>
              <w:t> </w:t>
            </w:r>
          </w:p>
        </w:tc>
      </w:tr>
      <w:tr w:rsidR="00000000">
        <w:tc>
          <w:tcPr>
            <w:tcW w:w="4611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/>
            </w:pPr>
            <w:r>
              <w:rPr>
                <w:color w:val="000000"/>
              </w:rPr>
              <w:t>средства инвесторов</w:t>
            </w:r>
          </w:p>
        </w:tc>
        <w:tc>
          <w:tcPr>
            <w:tcW w:w="80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69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88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  <w:tc>
          <w:tcPr>
            <w:tcW w:w="2492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000000" w:rsidRDefault="00FD6B90">
            <w:pPr>
              <w:pStyle w:val="af6"/>
              <w:pBdr>
                <w:bottom w:val="single" w:sz="8" w:space="1" w:color="000000"/>
                <w:right w:val="single" w:sz="8" w:space="1" w:color="000000"/>
              </w:pBdr>
              <w:spacing w:after="283"/>
              <w:jc w:val="center"/>
            </w:pPr>
            <w:r>
              <w:t> </w:t>
            </w:r>
          </w:p>
        </w:tc>
      </w:tr>
    </w:tbl>
    <w:p w:rsidR="00000000" w:rsidRDefault="00FD6B90">
      <w:pPr>
        <w:pStyle w:val="aa"/>
        <w:spacing w:after="0"/>
        <w:jc w:val="center"/>
      </w:pPr>
      <w:r>
        <w:t> </w:t>
      </w:r>
    </w:p>
    <w:p w:rsidR="00000000" w:rsidRDefault="00FD6B90">
      <w:pPr>
        <w:pStyle w:val="3"/>
        <w:jc w:val="center"/>
      </w:pPr>
    </w:p>
    <w:p w:rsidR="00000000" w:rsidRDefault="00FD6B90">
      <w:pPr>
        <w:jc w:val="center"/>
      </w:pPr>
    </w:p>
    <w:p w:rsidR="00000000" w:rsidRDefault="00FD6B90">
      <w:pPr>
        <w:pStyle w:val="3"/>
        <w:numPr>
          <w:ilvl w:val="2"/>
          <w:numId w:val="6"/>
        </w:numPr>
        <w:jc w:val="center"/>
      </w:pPr>
      <w:bookmarkStart w:id="33" w:name="__RefHeading__85_2017837475"/>
      <w:bookmarkEnd w:id="33"/>
      <w:r>
        <w:rPr>
          <w:rFonts w:ascii="Times New Roman" w:hAnsi="Times New Roman" w:cs="Times New Roman"/>
          <w:color w:val="000000"/>
          <w:sz w:val="24"/>
          <w:szCs w:val="24"/>
        </w:rPr>
        <w:t>Жилищное строительство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355"/>
        <w:gridCol w:w="1680"/>
        <w:gridCol w:w="1950"/>
        <w:gridCol w:w="1680"/>
        <w:gridCol w:w="1729"/>
      </w:tblGrid>
      <w:tr w:rsidR="00000000">
        <w:tc>
          <w:tcPr>
            <w:tcW w:w="2355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f6"/>
              <w:jc w:val="center"/>
            </w:pPr>
            <w:r>
              <w:t xml:space="preserve">Наименование </w:t>
            </w:r>
          </w:p>
          <w:p w:rsidR="00000000" w:rsidRDefault="00FD6B90">
            <w:pPr>
              <w:pStyle w:val="af6"/>
              <w:jc w:val="center"/>
            </w:pPr>
            <w:r>
              <w:t>обънктов</w:t>
            </w:r>
          </w:p>
        </w:tc>
        <w:tc>
          <w:tcPr>
            <w:tcW w:w="3630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2015 г.</w:t>
            </w:r>
          </w:p>
        </w:tc>
        <w:tc>
          <w:tcPr>
            <w:tcW w:w="340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2016 г.</w:t>
            </w:r>
          </w:p>
        </w:tc>
      </w:tr>
      <w:tr w:rsidR="00000000">
        <w:tc>
          <w:tcPr>
            <w:tcW w:w="2355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f6"/>
              <w:snapToGrid w:val="0"/>
              <w:jc w:val="center"/>
            </w:pP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разрешение на строительство, кол-во</w:t>
            </w:r>
          </w:p>
        </w:tc>
        <w:tc>
          <w:tcPr>
            <w:tcW w:w="1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ввод в эксплуатацию</w:t>
            </w:r>
          </w:p>
          <w:p w:rsidR="00000000" w:rsidRDefault="00FD6B90">
            <w:pPr>
              <w:spacing w:line="100" w:lineRule="atLeast"/>
              <w:jc w:val="center"/>
            </w:pPr>
            <w:r>
              <w:t>коли-во./кв.м.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</w:pPr>
            <w:r>
              <w:t>разрешение на строительство</w:t>
            </w:r>
          </w:p>
        </w:tc>
        <w:tc>
          <w:tcPr>
            <w:tcW w:w="17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ввод в эксп</w:t>
            </w:r>
            <w:r>
              <w:t>луатацию</w:t>
            </w:r>
          </w:p>
        </w:tc>
      </w:tr>
      <w:tr w:rsidR="00000000">
        <w:tc>
          <w:tcPr>
            <w:tcW w:w="23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</w:pPr>
            <w:r>
              <w:t>Степановское с.п.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1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2/358,9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spacing w:line="100" w:lineRule="atLeast"/>
              <w:jc w:val="center"/>
            </w:pPr>
            <w:r>
              <w:t>5</w:t>
            </w:r>
          </w:p>
        </w:tc>
        <w:tc>
          <w:tcPr>
            <w:tcW w:w="17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01.03.49</w:t>
            </w:r>
          </w:p>
        </w:tc>
      </w:tr>
      <w:tr w:rsidR="00000000">
        <w:tc>
          <w:tcPr>
            <w:tcW w:w="23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</w:pPr>
            <w:r>
              <w:t>Дмитритриевское с.п.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8</w:t>
            </w:r>
          </w:p>
        </w:tc>
        <w:tc>
          <w:tcPr>
            <w:tcW w:w="1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5/618,6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spacing w:line="100" w:lineRule="atLeast"/>
              <w:jc w:val="center"/>
            </w:pPr>
            <w:r>
              <w:t>12</w:t>
            </w:r>
          </w:p>
        </w:tc>
        <w:tc>
          <w:tcPr>
            <w:tcW w:w="17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14/1566.</w:t>
            </w:r>
          </w:p>
        </w:tc>
      </w:tr>
      <w:tr w:rsidR="00000000">
        <w:tc>
          <w:tcPr>
            <w:tcW w:w="23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</w:pPr>
            <w:r>
              <w:t>Ореховское с.п.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2</w:t>
            </w:r>
          </w:p>
        </w:tc>
        <w:tc>
          <w:tcPr>
            <w:tcW w:w="1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0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spacing w:line="100" w:lineRule="atLeast"/>
              <w:jc w:val="center"/>
            </w:pPr>
            <w:r>
              <w:t>4</w:t>
            </w:r>
          </w:p>
        </w:tc>
        <w:tc>
          <w:tcPr>
            <w:tcW w:w="17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5/360,7.</w:t>
            </w:r>
          </w:p>
        </w:tc>
      </w:tr>
      <w:tr w:rsidR="00000000">
        <w:tc>
          <w:tcPr>
            <w:tcW w:w="23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</w:pPr>
            <w:r>
              <w:t>Березовское с.п.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0</w:t>
            </w:r>
          </w:p>
        </w:tc>
        <w:tc>
          <w:tcPr>
            <w:tcW w:w="195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0</w:t>
            </w:r>
          </w:p>
        </w:tc>
        <w:tc>
          <w:tcPr>
            <w:tcW w:w="168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spacing w:line="100" w:lineRule="atLeast"/>
              <w:jc w:val="center"/>
            </w:pPr>
            <w:r>
              <w:t>2</w:t>
            </w:r>
          </w:p>
        </w:tc>
        <w:tc>
          <w:tcPr>
            <w:tcW w:w="17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spacing w:line="100" w:lineRule="atLeast"/>
              <w:jc w:val="center"/>
            </w:pPr>
            <w:r>
              <w:t>0/0.</w:t>
            </w:r>
          </w:p>
        </w:tc>
      </w:tr>
    </w:tbl>
    <w:p w:rsidR="00000000" w:rsidRDefault="00FD6B90">
      <w:pPr>
        <w:jc w:val="center"/>
      </w:pPr>
    </w:p>
    <w:p w:rsidR="00000000" w:rsidRDefault="00FD6B90">
      <w:pPr>
        <w:pStyle w:val="3"/>
        <w:numPr>
          <w:ilvl w:val="2"/>
          <w:numId w:val="6"/>
        </w:num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34" w:name="__RefHeading__87_2017837475"/>
      <w:bookmarkEnd w:id="34"/>
      <w:r>
        <w:rPr>
          <w:rFonts w:ascii="Times New Roman" w:hAnsi="Times New Roman" w:cs="Times New Roman"/>
          <w:color w:val="000000"/>
          <w:sz w:val="24"/>
          <w:szCs w:val="24"/>
        </w:rPr>
        <w:t>Объекты образования</w:t>
      </w:r>
    </w:p>
    <w:p w:rsidR="00000000" w:rsidRDefault="00FD6B90">
      <w:pPr>
        <w:pStyle w:val="3"/>
        <w:numPr>
          <w:ilvl w:val="2"/>
          <w:numId w:val="6"/>
        </w:numPr>
        <w:jc w:val="center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Объекты образования (ремонты)</w:t>
      </w:r>
    </w:p>
    <w:tbl>
      <w:tblPr>
        <w:tblW w:w="0" w:type="auto"/>
        <w:tblInd w:w="108" w:type="dxa"/>
        <w:tblLayout w:type="fixed"/>
        <w:tblLook w:val="0000"/>
      </w:tblPr>
      <w:tblGrid>
        <w:gridCol w:w="560"/>
        <w:gridCol w:w="2486"/>
        <w:gridCol w:w="1065"/>
        <w:gridCol w:w="1276"/>
        <w:gridCol w:w="1134"/>
        <w:gridCol w:w="1276"/>
        <w:gridCol w:w="2152"/>
      </w:tblGrid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п/п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Наименование мероприятий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Срок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исполн</w:t>
            </w:r>
            <w:r>
              <w:rPr>
                <w:b/>
                <w:color w:val="000000"/>
              </w:rPr>
              <w:lastRenderedPageBreak/>
              <w:t>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Объ</w:t>
            </w:r>
            <w:r>
              <w:rPr>
                <w:b/>
                <w:color w:val="000000"/>
                <w:sz w:val="20"/>
                <w:szCs w:val="20"/>
              </w:rPr>
              <w:t>ем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финансир.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всего- </w:t>
            </w:r>
            <w:r>
              <w:rPr>
                <w:b/>
                <w:color w:val="000000"/>
                <w:sz w:val="20"/>
                <w:szCs w:val="20"/>
              </w:rPr>
              <w:lastRenderedPageBreak/>
              <w:t>тыс.руб.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Областной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бюджет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Бюджет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муницип.</w:t>
            </w:r>
          </w:p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b/>
                <w:color w:val="000000"/>
                <w:sz w:val="20"/>
                <w:szCs w:val="20"/>
              </w:rPr>
              <w:t>района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МОУ Берёзовская </w:t>
            </w:r>
          </w:p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СОШ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629,28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374,14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МОУ Красильниковская  СОШ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242,59</w:t>
            </w:r>
          </w:p>
        </w:tc>
      </w:tr>
      <w:tr w:rsidR="00000000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МОУ Степановская  СОШ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15,95</w:t>
            </w:r>
          </w:p>
        </w:tc>
      </w:tr>
      <w:tr w:rsidR="00000000">
        <w:tc>
          <w:tcPr>
            <w:tcW w:w="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МОУ Лопаревская  СОШ</w:t>
            </w:r>
          </w:p>
        </w:tc>
        <w:tc>
          <w:tcPr>
            <w:tcW w:w="106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470,25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77,7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328,34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МОУ Курьяновская  ООШ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102,9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МОУ Ореховская СОШ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45,32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МОУ Россоловская  ООШ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503,17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МОУ Челсменская ООШ 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125,94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МОУ Пронинская  СОШ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20,2</w:t>
            </w:r>
          </w:p>
        </w:tc>
      </w:tr>
      <w:tr w:rsidR="00000000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2016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2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</w:tr>
    </w:tbl>
    <w:p w:rsidR="00000000" w:rsidRDefault="00FD6B90">
      <w:pPr>
        <w:pStyle w:val="3"/>
        <w:numPr>
          <w:ilvl w:val="2"/>
          <w:numId w:val="3"/>
        </w:numPr>
        <w:jc w:val="center"/>
        <w:rPr>
          <w:i/>
          <w:iCs/>
          <w:color w:val="000000"/>
        </w:rPr>
      </w:pPr>
      <w:bookmarkStart w:id="35" w:name="__RefHeading__93_20178374751"/>
      <w:bookmarkEnd w:id="35"/>
      <w:r>
        <w:rPr>
          <w:rFonts w:ascii="Times New Roman" w:hAnsi="Times New Roman" w:cs="Times New Roman"/>
          <w:color w:val="000000"/>
          <w:sz w:val="24"/>
          <w:szCs w:val="24"/>
        </w:rPr>
        <w:t>Мероприятия по развитию физкуль</w:t>
      </w:r>
      <w:r>
        <w:rPr>
          <w:rFonts w:ascii="Times New Roman" w:hAnsi="Times New Roman" w:cs="Times New Roman"/>
          <w:color w:val="000000"/>
          <w:sz w:val="24"/>
          <w:szCs w:val="24"/>
        </w:rPr>
        <w:t>туры и спорта</w:t>
      </w:r>
    </w:p>
    <w:p w:rsidR="00000000" w:rsidRDefault="00FD6B90">
      <w:pPr>
        <w:pStyle w:val="aa"/>
        <w:jc w:val="both"/>
      </w:pPr>
      <w:r>
        <w:rPr>
          <w:b/>
          <w:bCs/>
          <w:i/>
          <w:iCs/>
          <w:color w:val="000000"/>
        </w:rPr>
        <w:t xml:space="preserve">Муниципальная программа  </w:t>
      </w:r>
      <w:r>
        <w:rPr>
          <w:b/>
          <w:bCs/>
          <w:i/>
          <w:iCs/>
        </w:rPr>
        <w:t>«Развитие физической культуры и спорта «Здоровье» в Галичском муниципальном районе» на 2015-2017 годы.(за 2016 год.)</w:t>
      </w:r>
    </w:p>
    <w:p w:rsidR="00000000" w:rsidRDefault="00FD6B90">
      <w:pPr>
        <w:pStyle w:val="aa"/>
        <w:spacing w:line="276" w:lineRule="auto"/>
        <w:rPr>
          <w:b/>
          <w:bCs/>
        </w:rPr>
      </w:pPr>
      <w:r>
        <w:t xml:space="preserve">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45"/>
        <w:gridCol w:w="2655"/>
        <w:gridCol w:w="2220"/>
        <w:gridCol w:w="1590"/>
        <w:gridCol w:w="2143"/>
      </w:tblGrid>
      <w:tr w:rsidR="00000000">
        <w:tc>
          <w:tcPr>
            <w:tcW w:w="15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Утверждено программой - всего</w:t>
            </w:r>
          </w:p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</w:p>
        </w:tc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Предусмотрено бюджетной росписью на период с начала  </w:t>
            </w:r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Кассовое испо</w:t>
            </w:r>
            <w:r>
              <w:rPr>
                <w:b/>
                <w:bCs/>
              </w:rPr>
              <w:t>лнение на отчетную дату, т.р.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% исполнения</w:t>
            </w:r>
          </w:p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к плану на год</w:t>
            </w:r>
          </w:p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</w:p>
        </w:tc>
        <w:tc>
          <w:tcPr>
            <w:tcW w:w="21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</w:pPr>
            <w:r>
              <w:rPr>
                <w:b/>
                <w:bCs/>
              </w:rPr>
              <w:t>к плану на период с начала года по отчетную дату</w:t>
            </w:r>
          </w:p>
        </w:tc>
      </w:tr>
      <w:tr w:rsidR="00000000">
        <w:tc>
          <w:tcPr>
            <w:tcW w:w="15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</w:pPr>
            <w:r>
              <w:t xml:space="preserve"> Всего 120 т.р</w:t>
            </w:r>
          </w:p>
          <w:p w:rsidR="00000000" w:rsidRDefault="00FD6B90">
            <w:pPr>
              <w:pStyle w:val="aa"/>
              <w:spacing w:after="0"/>
            </w:pPr>
          </w:p>
        </w:tc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jc w:val="center"/>
            </w:pPr>
            <w:r>
              <w:t>120 т.р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</w:pPr>
            <w:r>
              <w:t>106,17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 w:line="276" w:lineRule="auto"/>
            </w:pPr>
            <w:r>
              <w:t>88,5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 w:line="276" w:lineRule="auto"/>
            </w:pPr>
            <w:r>
              <w:t>88.5</w:t>
            </w:r>
          </w:p>
        </w:tc>
      </w:tr>
    </w:tbl>
    <w:p w:rsidR="00000000" w:rsidRDefault="00FD6B90">
      <w:pPr>
        <w:pStyle w:val="aa"/>
        <w:spacing w:after="0" w:line="276" w:lineRule="auto"/>
      </w:pPr>
    </w:p>
    <w:p w:rsidR="00000000" w:rsidRDefault="00FD6B90">
      <w:pPr>
        <w:pStyle w:val="3"/>
        <w:numPr>
          <w:ilvl w:val="2"/>
          <w:numId w:val="6"/>
        </w:numPr>
        <w:jc w:val="center"/>
        <w:rPr>
          <w:i/>
          <w:iCs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Мероприятия по развитию культурно-досуговой деятельности и искусства</w:t>
      </w:r>
    </w:p>
    <w:p w:rsidR="00000000" w:rsidRDefault="00FD6B90">
      <w:pPr>
        <w:jc w:val="both"/>
      </w:pPr>
      <w:r>
        <w:rPr>
          <w:b/>
          <w:i/>
          <w:iCs/>
        </w:rPr>
        <w:t xml:space="preserve">Муниципальная  программа «Молодежь </w:t>
      </w:r>
      <w:r>
        <w:rPr>
          <w:b/>
          <w:i/>
          <w:iCs/>
        </w:rPr>
        <w:t>Галичского муниципального района» на 2015-2017 годы (за 2016 год.)</w:t>
      </w:r>
    </w:p>
    <w:p w:rsidR="00000000" w:rsidRDefault="00FD6B90">
      <w:pPr>
        <w:tabs>
          <w:tab w:val="left" w:pos="3015"/>
        </w:tabs>
        <w:jc w:val="center"/>
      </w:pPr>
    </w:p>
    <w:p w:rsidR="00000000" w:rsidRDefault="00FD6B90">
      <w:pPr>
        <w:jc w:val="center"/>
        <w:rPr>
          <w:color w:val="000000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545"/>
        <w:gridCol w:w="2655"/>
        <w:gridCol w:w="2220"/>
        <w:gridCol w:w="1590"/>
        <w:gridCol w:w="2143"/>
      </w:tblGrid>
      <w:tr w:rsidR="00000000">
        <w:tc>
          <w:tcPr>
            <w:tcW w:w="15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Утверждено программой - всего</w:t>
            </w:r>
          </w:p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</w:p>
        </w:tc>
        <w:tc>
          <w:tcPr>
            <w:tcW w:w="26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Предусмотрено бюджетной росписью на период с начала  </w:t>
            </w:r>
          </w:p>
        </w:tc>
        <w:tc>
          <w:tcPr>
            <w:tcW w:w="22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Кассовое исполнение на отчетную дату, т.р.</w:t>
            </w:r>
          </w:p>
        </w:tc>
        <w:tc>
          <w:tcPr>
            <w:tcW w:w="159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% исполнения</w:t>
            </w:r>
          </w:p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к плану на год</w:t>
            </w:r>
          </w:p>
          <w:p w:rsidR="00000000" w:rsidRDefault="00FD6B90">
            <w:pPr>
              <w:pStyle w:val="aa"/>
              <w:spacing w:after="0"/>
              <w:rPr>
                <w:b/>
                <w:bCs/>
              </w:rPr>
            </w:pPr>
          </w:p>
        </w:tc>
        <w:tc>
          <w:tcPr>
            <w:tcW w:w="214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</w:pPr>
            <w:r>
              <w:rPr>
                <w:b/>
                <w:bCs/>
              </w:rPr>
              <w:t>к плану на период с начала год</w:t>
            </w:r>
            <w:r>
              <w:rPr>
                <w:b/>
                <w:bCs/>
              </w:rPr>
              <w:t>а по отчетную дату</w:t>
            </w:r>
          </w:p>
        </w:tc>
      </w:tr>
      <w:tr w:rsidR="00000000">
        <w:tc>
          <w:tcPr>
            <w:tcW w:w="15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</w:pPr>
            <w:r>
              <w:t xml:space="preserve"> Всего 49,7 т.р</w:t>
            </w:r>
          </w:p>
          <w:p w:rsidR="00000000" w:rsidRDefault="00FD6B90">
            <w:pPr>
              <w:pStyle w:val="aa"/>
              <w:spacing w:after="0"/>
            </w:pPr>
          </w:p>
        </w:tc>
        <w:tc>
          <w:tcPr>
            <w:tcW w:w="26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  <w:jc w:val="center"/>
            </w:pPr>
            <w:r>
              <w:t>49,7т.р</w:t>
            </w:r>
          </w:p>
        </w:tc>
        <w:tc>
          <w:tcPr>
            <w:tcW w:w="22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/>
            </w:pPr>
            <w:r>
              <w:t>49,7</w:t>
            </w:r>
          </w:p>
        </w:tc>
        <w:tc>
          <w:tcPr>
            <w:tcW w:w="159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 w:line="276" w:lineRule="auto"/>
            </w:pPr>
            <w:r>
              <w:t>100</w:t>
            </w:r>
          </w:p>
        </w:tc>
        <w:tc>
          <w:tcPr>
            <w:tcW w:w="214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000000" w:rsidRDefault="00FD6B90">
            <w:pPr>
              <w:pStyle w:val="aa"/>
              <w:spacing w:after="0" w:line="276" w:lineRule="auto"/>
            </w:pPr>
            <w:r>
              <w:t>100,00%</w:t>
            </w:r>
          </w:p>
        </w:tc>
      </w:tr>
    </w:tbl>
    <w:p w:rsidR="00000000" w:rsidRDefault="00FD6B90">
      <w:pPr>
        <w:numPr>
          <w:ilvl w:val="0"/>
          <w:numId w:val="6"/>
        </w:numPr>
        <w:jc w:val="center"/>
      </w:pPr>
    </w:p>
    <w:p w:rsidR="00000000" w:rsidRDefault="00FD6B90">
      <w:pPr>
        <w:jc w:val="center"/>
      </w:pPr>
    </w:p>
    <w:p w:rsidR="00000000" w:rsidRDefault="00FD6B90">
      <w:pPr>
        <w:pStyle w:val="3"/>
        <w:numPr>
          <w:ilvl w:val="1"/>
          <w:numId w:val="1"/>
        </w:numPr>
        <w:jc w:val="center"/>
        <w:rPr>
          <w:color w:val="000000"/>
        </w:rPr>
      </w:pPr>
      <w:bookmarkStart w:id="36" w:name="__RefHeading__99_2017837475"/>
      <w:bookmarkEnd w:id="36"/>
      <w:r>
        <w:rPr>
          <w:rFonts w:ascii="Times New Roman" w:hAnsi="Times New Roman" w:cs="Times New Roman"/>
          <w:color w:val="000000"/>
          <w:sz w:val="24"/>
          <w:szCs w:val="24"/>
        </w:rPr>
        <w:t>Мероприятия по газификации сельских населенных пунктов</w:t>
      </w:r>
    </w:p>
    <w:tbl>
      <w:tblPr>
        <w:tblW w:w="0" w:type="auto"/>
        <w:tblInd w:w="-8" w:type="dxa"/>
        <w:tblLayout w:type="fixed"/>
        <w:tblLook w:val="0000"/>
      </w:tblPr>
      <w:tblGrid>
        <w:gridCol w:w="450"/>
        <w:gridCol w:w="2415"/>
        <w:gridCol w:w="1245"/>
        <w:gridCol w:w="1260"/>
        <w:gridCol w:w="1245"/>
        <w:gridCol w:w="1260"/>
        <w:gridCol w:w="1788"/>
      </w:tblGrid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№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п/п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Наименование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населенных пунктов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2013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км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2014г.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км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2015г.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км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2016г.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км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2017г.</w:t>
            </w:r>
          </w:p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lastRenderedPageBreak/>
              <w:t>км</w:t>
            </w:r>
          </w:p>
        </w:tc>
      </w:tr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д. Фоминское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</w:tr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д. Дмитриевсое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</w:tr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с. Успенская Слобода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3,0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</w:tr>
      <w:tr w:rsidR="00000000">
        <w:tc>
          <w:tcPr>
            <w:tcW w:w="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rPr>
                <w:color w:val="000000"/>
              </w:rPr>
            </w:pPr>
          </w:p>
        </w:tc>
        <w:tc>
          <w:tcPr>
            <w:tcW w:w="2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3,5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jc w:val="center"/>
              <w:rPr>
                <w:color w:val="000000"/>
              </w:rPr>
            </w:pPr>
            <w:r>
              <w:rPr>
                <w:color w:val="000000"/>
              </w:rPr>
              <w:t>5,5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numPr>
                <w:ilvl w:val="0"/>
                <w:numId w:val="2"/>
              </w:numPr>
              <w:tabs>
                <w:tab w:val="center" w:pos="4677"/>
              </w:tabs>
              <w:snapToGrid w:val="0"/>
              <w:jc w:val="center"/>
              <w:rPr>
                <w:color w:val="000000"/>
              </w:rPr>
            </w:pPr>
          </w:p>
        </w:tc>
      </w:tr>
    </w:tbl>
    <w:p w:rsidR="00000000" w:rsidRDefault="00FD6B90">
      <w:pPr>
        <w:pStyle w:val="3"/>
        <w:jc w:val="center"/>
      </w:pPr>
    </w:p>
    <w:p w:rsidR="00000000" w:rsidRDefault="00FD6B90">
      <w:pPr>
        <w:pStyle w:val="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37" w:name="__RefHeading__105_2017837475"/>
      <w:bookmarkEnd w:id="37"/>
      <w:r>
        <w:rPr>
          <w:rFonts w:ascii="Times New Roman" w:hAnsi="Times New Roman" w:cs="Times New Roman"/>
          <w:color w:val="000000"/>
          <w:sz w:val="24"/>
          <w:szCs w:val="24"/>
        </w:rPr>
        <w:t>6. Свободные производственные площади</w:t>
      </w:r>
    </w:p>
    <w:p w:rsidR="00000000" w:rsidRDefault="00FD6B90">
      <w:pPr>
        <w:pStyle w:val="3"/>
        <w:rPr>
          <w:rFonts w:ascii="Times New Roman" w:hAnsi="Times New Roman" w:cs="Times New Roman"/>
          <w:color w:val="000000"/>
          <w:sz w:val="24"/>
          <w:szCs w:val="24"/>
        </w:rPr>
      </w:pPr>
      <w:bookmarkStart w:id="38" w:name="__RefHeading__107_2017837475"/>
      <w:bookmarkEnd w:id="38"/>
      <w:r>
        <w:rPr>
          <w:rFonts w:ascii="Times New Roman" w:hAnsi="Times New Roman" w:cs="Times New Roman"/>
          <w:color w:val="000000"/>
          <w:sz w:val="24"/>
          <w:szCs w:val="24"/>
        </w:rPr>
        <w:t>6.1. Паспорта свободных производственных площадей</w:t>
      </w:r>
    </w:p>
    <w:p w:rsidR="00000000" w:rsidRDefault="00FD6B90">
      <w:pPr>
        <w:pStyle w:val="3"/>
        <w:rPr>
          <w:color w:val="000000"/>
        </w:rPr>
      </w:pPr>
      <w:bookmarkStart w:id="39" w:name="__RefHeading__109_2017837475"/>
      <w:bookmarkEnd w:id="39"/>
      <w:r>
        <w:rPr>
          <w:rFonts w:ascii="Times New Roman" w:hAnsi="Times New Roman" w:cs="Times New Roman"/>
          <w:color w:val="000000"/>
          <w:sz w:val="24"/>
          <w:szCs w:val="24"/>
        </w:rPr>
        <w:t>ПАСПОРТ №1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свободных производственных площадей</w:t>
      </w:r>
    </w:p>
    <w:p w:rsidR="00000000" w:rsidRDefault="00FD6B90">
      <w:pPr>
        <w:ind w:firstLine="709"/>
        <w:jc w:val="both"/>
        <w:rPr>
          <w:color w:val="FF0000"/>
        </w:rPr>
      </w:pPr>
      <w:r>
        <w:rPr>
          <w:color w:val="000000"/>
        </w:rPr>
        <w:t>(здание муниципальной Костомской основной общеобразовательной школы</w:t>
      </w:r>
      <w:r>
        <w:rPr>
          <w:color w:val="000000"/>
        </w:rPr>
        <w:t>)</w:t>
      </w:r>
    </w:p>
    <w:p w:rsidR="00000000" w:rsidRDefault="00FD6B90">
      <w:pPr>
        <w:spacing w:line="360" w:lineRule="auto"/>
        <w:ind w:firstLine="709"/>
        <w:jc w:val="both"/>
        <w:rPr>
          <w:color w:val="FF0000"/>
        </w:rPr>
      </w:pPr>
    </w:p>
    <w:p w:rsidR="00000000" w:rsidRDefault="00E045FD">
      <w:pPr>
        <w:spacing w:line="360" w:lineRule="auto"/>
        <w:ind w:firstLine="709"/>
        <w:jc w:val="both"/>
        <w:rPr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171950" cy="2543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543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6B90">
      <w:pPr>
        <w:spacing w:line="360" w:lineRule="auto"/>
        <w:ind w:firstLine="709"/>
        <w:jc w:val="both"/>
        <w:rPr>
          <w:color w:val="FF0000"/>
        </w:rPr>
      </w:pP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1. Наименование организации – собственника: Администрация Галичского муниципального района.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2. ФИО руководителя, телефон, факс: Потехин Александр Николаевич, (49437) 2-21-34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3. Юридический адрес: Костромская область, г. Галич, пл. Революции, д. 23а.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4. Адрес производственного здания: Костромская область, Галичский район, с. Костома, ул. Молодежная, д. 17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5. Форма собственности: муниципальная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6. Наличие свободных производственных площадей и офисных помещений и их характеристика: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- общая площадь 1060 кв</w:t>
      </w:r>
      <w:r>
        <w:rPr>
          <w:color w:val="000000"/>
        </w:rPr>
        <w:t>. м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- этажность: 2 этажа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- назначение: дом отдыха, пансионат и т. п.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7. Характеристика инженерной инфраструктуры: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1) Наличие сети связи: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- имеется свободная линейная емкость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 xml:space="preserve">- имеется техническая возможность выхода в </w:t>
      </w:r>
      <w:r>
        <w:rPr>
          <w:color w:val="000000"/>
          <w:lang w:val="en-US"/>
        </w:rPr>
        <w:t>internet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 xml:space="preserve">- на территории района услуги </w:t>
      </w:r>
      <w:r>
        <w:rPr>
          <w:color w:val="000000"/>
        </w:rPr>
        <w:t>сотовой связи представляют операторы сетей «МТС», «БиЛайн»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2) Возможность водоснабжения: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- имеется водоснабжение от центрального водопровода с. Костома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3) Электроснабжение: через трансформаторную подстанцию ТП 10/04 кв.</w:t>
      </w:r>
    </w:p>
    <w:p w:rsidR="00000000" w:rsidRDefault="00FD6B90">
      <w:pPr>
        <w:jc w:val="both"/>
        <w:rPr>
          <w:color w:val="000000"/>
        </w:rPr>
      </w:pPr>
      <w:r>
        <w:rPr>
          <w:color w:val="000000"/>
        </w:rPr>
        <w:t>В 4 км проходит линии электропередач</w:t>
      </w:r>
      <w:r>
        <w:rPr>
          <w:color w:val="000000"/>
        </w:rPr>
        <w:t xml:space="preserve"> Вл. 220, 500 кВт</w:t>
      </w:r>
    </w:p>
    <w:p w:rsidR="00000000" w:rsidRDefault="00FD6B90">
      <w:pPr>
        <w:jc w:val="both"/>
      </w:pPr>
      <w:r>
        <w:rPr>
          <w:color w:val="000000"/>
        </w:rPr>
        <w:t xml:space="preserve">4) Канализация: местные очистные сооружения. </w:t>
      </w:r>
    </w:p>
    <w:p w:rsidR="00000000" w:rsidRDefault="00E045FD">
      <w:pPr>
        <w:tabs>
          <w:tab w:val="left" w:pos="1080"/>
        </w:tabs>
        <w:jc w:val="both"/>
        <w:rPr>
          <w:b/>
          <w:bCs/>
          <w:color w:val="FF0000"/>
        </w:rPr>
      </w:pPr>
      <w:r>
        <w:rPr>
          <w:noProof/>
          <w:color w:val="FF0000"/>
          <w:lang w:eastAsia="ru-RU"/>
        </w:rPr>
        <w:lastRenderedPageBreak/>
        <w:drawing>
          <wp:inline distT="0" distB="0" distL="0" distR="0">
            <wp:extent cx="5114925" cy="2876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876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6B90">
      <w:pPr>
        <w:ind w:firstLine="709"/>
        <w:jc w:val="both"/>
        <w:rPr>
          <w:b/>
          <w:bCs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center"/>
        <w:rPr>
          <w:b/>
          <w:color w:val="000000"/>
        </w:rPr>
      </w:pPr>
      <w:r>
        <w:rPr>
          <w:b/>
          <w:color w:val="000000"/>
        </w:rPr>
        <w:t>Участок для строительства производственного предприятия №1</w:t>
      </w:r>
    </w:p>
    <w:p w:rsidR="00000000" w:rsidRDefault="00FD6B90">
      <w:pPr>
        <w:jc w:val="center"/>
        <w:rPr>
          <w:b/>
          <w:color w:val="000000"/>
        </w:rPr>
      </w:pPr>
    </w:p>
    <w:p w:rsidR="00000000" w:rsidRDefault="00FD6B90">
      <w:pPr>
        <w:jc w:val="center"/>
        <w:rPr>
          <w:color w:val="000000"/>
          <w:sz w:val="20"/>
          <w:szCs w:val="20"/>
        </w:rPr>
      </w:pPr>
      <w:r>
        <w:rPr>
          <w:b/>
          <w:color w:val="000000"/>
        </w:rPr>
        <w:t>Наименование площадки</w:t>
      </w:r>
    </w:p>
    <w:tbl>
      <w:tblPr>
        <w:tblW w:w="0" w:type="auto"/>
        <w:tblInd w:w="-670" w:type="dxa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/>
      </w:tblPr>
      <w:tblGrid>
        <w:gridCol w:w="314"/>
        <w:gridCol w:w="3572"/>
        <w:gridCol w:w="6764"/>
      </w:tblGrid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Собственник (наименование, адрес)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Администрация Галичского муниципального района 157200 Костромская обл</w:t>
            </w:r>
            <w:r>
              <w:rPr>
                <w:color w:val="000000"/>
              </w:rPr>
              <w:t>асть, г.Галич, пл.Революции,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Юридический 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157200 Костромская область, г.Галич, пл.Революции,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Руководитель (лицо, ответственное за переговоры ФИО, должность, тел.)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>Потехин Александр Николаевич, глава муниципального района тел:</w:t>
            </w:r>
            <w:r>
              <w:rPr>
                <w:color w:val="000000"/>
              </w:rPr>
              <w:t xml:space="preserve"> (49437) 2-21-34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Основные характеристики земельного участка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Галичский муниципальный район, </w:t>
            </w:r>
          </w:p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Дмитриевское  сельское поселение, у разъезда Красильниково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кадастровом учете не стоит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га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категория земель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земли пром</w:t>
            </w:r>
            <w:r>
              <w:rPr>
                <w:color w:val="000000"/>
              </w:rPr>
              <w:t>ышленности, энергетики, транспорта, связи, радиовещания, информатики, земли обеспечения космической деятельности, земли обороны, безопасности, и земли иного специального назначения.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Промышленное производство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пока</w:t>
            </w:r>
            <w:r>
              <w:rPr>
                <w:color w:val="000000"/>
                <w:sz w:val="20"/>
                <w:szCs w:val="20"/>
              </w:rPr>
              <w:t>затель кадастровой стоимости, руб./кв.м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 руб./кв. 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руб.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2320000 руб.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Характеристика территории площадки (рельеф, почвы, глубина залегания подземных вод, благоустройство, покрытие и </w:t>
            </w:r>
            <w:r>
              <w:rPr>
                <w:color w:val="000000"/>
                <w:sz w:val="20"/>
                <w:szCs w:val="20"/>
              </w:rPr>
              <w:t>т.д.)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b/>
                <w:color w:val="000000"/>
              </w:rPr>
            </w:pPr>
            <w:r>
              <w:rPr>
                <w:color w:val="000000"/>
              </w:rPr>
              <w:t>Виды почв – преобладают суглинки.</w:t>
            </w:r>
            <w:r>
              <w:rPr>
                <w:color w:val="000000"/>
              </w:rPr>
              <w:br/>
              <w:t>Залегание грунтовых вод – грунтовые воды высокие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Удаленность участка от, км: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центра города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автомагистрали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14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ж/д станции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100 метров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речного порта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жилых строений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b/>
                <w:color w:val="000000"/>
              </w:rPr>
            </w:pPr>
            <w:r>
              <w:rPr>
                <w:color w:val="000000"/>
              </w:rPr>
              <w:t>с южной стороны на</w:t>
            </w:r>
            <w:r>
              <w:rPr>
                <w:color w:val="000000"/>
              </w:rPr>
              <w:t xml:space="preserve"> расстоянии 700 м находится жилая застройка поселка Красильниково.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lastRenderedPageBreak/>
              <w:t>Инженерная инфраструктура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Наличие ж/д путей (Да/нет, если да, то добавить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К участку примыкает железнодорожная ветка с выходом на центральную магистраль Северной железной до</w:t>
            </w:r>
            <w:r>
              <w:rPr>
                <w:color w:val="000000"/>
              </w:rPr>
              <w:t>роги, подъезд к участку осуществляется по автодороге с грунтовым покрытием в хорошем состоянии Красильниково – Льгово.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подъезд к участку осуществляется по автодороге с грунтовым</w:t>
            </w:r>
            <w:r>
              <w:rPr>
                <w:color w:val="000000"/>
              </w:rPr>
              <w:t xml:space="preserve"> покрытием в хорошем состоянии Красильниково – Льгово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Обеспеченность газом (да – мощность куб.м. в год; нет – расстояние до газопровода)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Газоснабжение возможно (В проекте газификации района)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4. Источник теплоснабжения (да – наименование, мощность; н</w:t>
            </w:r>
            <w:r>
              <w:rPr>
                <w:color w:val="000000"/>
                <w:sz w:val="20"/>
                <w:szCs w:val="20"/>
              </w:rPr>
              <w:t>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Теплоснабжение отсутствует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Источник электроснабжения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возможно подключение от силовой подстанции (400 кВ), расположенной на территории смежного земельного учас</w:t>
            </w:r>
            <w:r>
              <w:rPr>
                <w:color w:val="000000"/>
              </w:rPr>
              <w:t>тка, принадлежащего ООО «Рылеево–лес».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водоснабжение возможно от центрального водопровода поселка Красильниково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7. Близлежащие объекты (промышленные предприятия, и</w:t>
            </w:r>
            <w:r>
              <w:rPr>
                <w:color w:val="000000"/>
                <w:sz w:val="20"/>
                <w:szCs w:val="20"/>
              </w:rPr>
              <w:t>х отраслевая принадлежность)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граничит с предприятиями: ООО «Рылеево-лес».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jc w:val="center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Примерное расстояние от площадки до источников сырья 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Предложения собственника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Аренда (руб. в год)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243600 руб.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 (руб.)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70000 руб. 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 капитале (Да/нет)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Другая форма сотрудничества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:rsidR="00000000" w:rsidRDefault="00E045FD">
      <w:pPr>
        <w:jc w:val="center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581525" cy="32861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86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center"/>
        <w:rPr>
          <w:b/>
          <w:color w:val="000000"/>
        </w:rPr>
      </w:pPr>
      <w:r>
        <w:rPr>
          <w:b/>
          <w:color w:val="000000"/>
        </w:rPr>
        <w:t>Участок для строительства производственного предприятия №2</w:t>
      </w:r>
      <w:r>
        <w:rPr>
          <w:rStyle w:val="Heading3Char1"/>
          <w:color w:val="000000"/>
        </w:rPr>
        <w:br/>
      </w:r>
      <w:r>
        <w:rPr>
          <w:color w:val="000000"/>
        </w:rPr>
        <w:br/>
      </w:r>
    </w:p>
    <w:p w:rsidR="00000000" w:rsidRDefault="00FD6B90">
      <w:pPr>
        <w:jc w:val="center"/>
        <w:rPr>
          <w:color w:val="000000"/>
          <w:sz w:val="20"/>
          <w:szCs w:val="20"/>
        </w:rPr>
      </w:pPr>
      <w:r>
        <w:rPr>
          <w:b/>
          <w:color w:val="000000"/>
        </w:rPr>
        <w:t>Наименование площадки</w:t>
      </w:r>
    </w:p>
    <w:tbl>
      <w:tblPr>
        <w:tblW w:w="0" w:type="auto"/>
        <w:tblInd w:w="-670" w:type="dxa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/>
      </w:tblPr>
      <w:tblGrid>
        <w:gridCol w:w="314"/>
        <w:gridCol w:w="3572"/>
        <w:gridCol w:w="6764"/>
      </w:tblGrid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Собственник (наименование, адрес)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Администрация Галичского муниципального района 157200 Костромская область, г.Галич, пл.Революци</w:t>
            </w:r>
            <w:r>
              <w:rPr>
                <w:color w:val="000000"/>
              </w:rPr>
              <w:t>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Юридический 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157200 Костромская область, г.Галич, пл.Революции,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3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Руководитель (лицо, ответственное за переговоры ФИО, должность, тел.)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>Потехин Александр Николаевич, глава муниципального района тел: (49437) 2-21-34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Основные</w:t>
            </w:r>
            <w:r>
              <w:rPr>
                <w:b/>
                <w:color w:val="000000"/>
              </w:rPr>
              <w:t xml:space="preserve"> характеристики земельного участка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Галичский муниципальный район, </w:t>
            </w:r>
          </w:p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Дмитриевское сельское поселение, у деревни Богчино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кадастровом учете не стоит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площадь, га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категория земель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земли запаса.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разрешенного использова</w:t>
            </w:r>
            <w:r>
              <w:rPr>
                <w:color w:val="000000"/>
                <w:sz w:val="20"/>
                <w:szCs w:val="20"/>
              </w:rPr>
              <w:t>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Для производственных целей (после перевода из категории земель запаса в земли промышленности, энергетики, транспорта, связи, радиовещания, информатики, земли обеспечения космической деятельности, земли обороны, безопасности, и земли иного специального</w:t>
            </w:r>
            <w:r>
              <w:rPr>
                <w:color w:val="000000"/>
                <w:sz w:val="20"/>
                <w:szCs w:val="20"/>
              </w:rPr>
              <w:t xml:space="preserve"> назначения)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показатель кадастровой стоимости, руб./кв.м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 руб./кв.м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руб.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24360000 руб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Характеристика территории площадки (рельеф, почвы, глубина залегания подземных вод, б</w:t>
            </w:r>
            <w:r>
              <w:rPr>
                <w:color w:val="000000"/>
                <w:sz w:val="20"/>
                <w:szCs w:val="20"/>
              </w:rPr>
              <w:t>лагоустройство, покрытие и т.д.)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b/>
                <w:color w:val="000000"/>
              </w:rPr>
            </w:pPr>
            <w:r>
              <w:rPr>
                <w:color w:val="000000"/>
              </w:rPr>
              <w:t>Виды почв – преобладают суглинки.</w:t>
            </w:r>
            <w:r>
              <w:rPr>
                <w:color w:val="000000"/>
              </w:rPr>
              <w:br/>
              <w:t>Залегание грунтовых вод – грунтовые воды высокие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Удаленность участка от, км: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центра города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автомагистрали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ж/д станции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120 м 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речного порта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</w:rPr>
              <w:t>5. жилых строен</w:t>
            </w:r>
            <w:r>
              <w:rPr>
                <w:color w:val="000000"/>
              </w:rPr>
              <w:t>ий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</w:rPr>
            </w:pPr>
            <w:r>
              <w:rPr>
                <w:color w:val="000000"/>
              </w:rPr>
              <w:t xml:space="preserve">- земельный участок непосредственно граничит с деревней Богчино, </w:t>
            </w:r>
          </w:p>
          <w:p w:rsidR="00000000" w:rsidRDefault="00FD6B90">
            <w:pPr>
              <w:rPr>
                <w:b/>
                <w:color w:val="000000"/>
              </w:rPr>
            </w:pPr>
            <w:r>
              <w:rPr>
                <w:color w:val="000000"/>
              </w:rPr>
              <w:t>- на расстоянии 500метров находится село Михайловское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Инженерная инфраструктура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Наличие ж/д путей (Да/нет, если да, то добавить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граничит с полосой отвода Северной железно</w:t>
            </w:r>
            <w:r>
              <w:rPr>
                <w:color w:val="000000"/>
              </w:rPr>
              <w:t>й дороги, подъезд к участку осуществляется по автодороге с асфальтовым покрытием Галич – Михайловское, имеющей выход на автодорогу областного значения Судиславль – Галич – Чухлома.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Обеспеченность подъездными путями (Да/нет, если да, то добавить описан</w:t>
            </w:r>
            <w:r>
              <w:rPr>
                <w:color w:val="000000"/>
                <w:sz w:val="20"/>
                <w:szCs w:val="20"/>
              </w:rPr>
              <w:t>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подъезд к участку осуществляется по автодороге с асфальтовым покрытием Галич – Михайловское, имеющей выход на автодорогу областного значения Судиславль – Галич – Чухлома.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Обеспеченность газом (да – мощность куб.м. в год; нет – расстояние до газопр</w:t>
            </w:r>
            <w:r>
              <w:rPr>
                <w:color w:val="000000"/>
                <w:sz w:val="20"/>
                <w:szCs w:val="20"/>
              </w:rPr>
              <w:t>овода)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Газоснабжение возможно (В проекте газификации района)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4. Источник теплоснабжения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Теплоснабжение отсутствует.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Источник электроснабжения (да – наименование, мощность; нет – расстояние</w:t>
            </w:r>
            <w:r>
              <w:rPr>
                <w:color w:val="000000"/>
                <w:sz w:val="20"/>
                <w:szCs w:val="20"/>
              </w:rPr>
              <w:t xml:space="preserve">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На расстоянии 400 м – 1 км от земельного участка проходят линии электропередач напряжением 35 кВ, 110 кВ, 220 кВ.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водоснабжение возможно. Имеется ар</w:t>
            </w:r>
            <w:r>
              <w:rPr>
                <w:color w:val="000000"/>
              </w:rPr>
              <w:t>тезианская скважина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7. Близлежащие объекты (промышленные предприятия, их отраслевая принадлежность)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близлежащие производства отсутствуют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Примерное расстояние от площадки до источников сырья 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Предложения собственника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Аренда (руб. в год)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2557800 </w:t>
            </w:r>
            <w:r>
              <w:rPr>
                <w:color w:val="000000"/>
                <w:sz w:val="20"/>
                <w:szCs w:val="20"/>
              </w:rPr>
              <w:t xml:space="preserve"> руб.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 (руб.)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7360800 руб.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 капитале (Да/нет)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Другая форма сотрудничества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  <w:r>
        <w:rPr>
          <w:color w:val="FF0000"/>
        </w:rPr>
        <w:br/>
      </w:r>
      <w:r w:rsidR="00E045FD">
        <w:rPr>
          <w:b/>
          <w:noProof/>
          <w:color w:val="FF0000"/>
          <w:lang w:eastAsia="ru-RU"/>
        </w:rPr>
        <w:drawing>
          <wp:inline distT="0" distB="0" distL="0" distR="0">
            <wp:extent cx="5905500" cy="33623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36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both"/>
        <w:rPr>
          <w:b/>
          <w:color w:val="FF0000"/>
        </w:rPr>
      </w:pPr>
    </w:p>
    <w:p w:rsidR="00000000" w:rsidRDefault="00FD6B90">
      <w:pPr>
        <w:tabs>
          <w:tab w:val="left" w:pos="954"/>
        </w:tabs>
        <w:jc w:val="center"/>
        <w:rPr>
          <w:b/>
          <w:color w:val="000000"/>
        </w:rPr>
      </w:pPr>
      <w:r>
        <w:rPr>
          <w:b/>
          <w:color w:val="000000"/>
        </w:rPr>
        <w:t>Участок для строительства производственного предприятия №3</w:t>
      </w:r>
    </w:p>
    <w:p w:rsidR="00000000" w:rsidRDefault="00FD6B90">
      <w:pPr>
        <w:tabs>
          <w:tab w:val="left" w:pos="954"/>
        </w:tabs>
        <w:jc w:val="both"/>
        <w:rPr>
          <w:b/>
          <w:color w:val="000000"/>
        </w:rPr>
      </w:pPr>
    </w:p>
    <w:p w:rsidR="00000000" w:rsidRDefault="00FD6B90">
      <w:pPr>
        <w:jc w:val="center"/>
        <w:rPr>
          <w:color w:val="000000"/>
          <w:sz w:val="20"/>
          <w:szCs w:val="20"/>
        </w:rPr>
      </w:pPr>
      <w:r>
        <w:rPr>
          <w:b/>
          <w:color w:val="000000"/>
        </w:rPr>
        <w:t>Наименование площадки</w:t>
      </w:r>
    </w:p>
    <w:tbl>
      <w:tblPr>
        <w:tblW w:w="0" w:type="auto"/>
        <w:tblInd w:w="-670" w:type="dxa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/>
      </w:tblPr>
      <w:tblGrid>
        <w:gridCol w:w="314"/>
        <w:gridCol w:w="3572"/>
        <w:gridCol w:w="6764"/>
      </w:tblGrid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Собственник (наименование, адрес)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Администрация Галичско</w:t>
            </w:r>
            <w:r>
              <w:rPr>
                <w:color w:val="000000"/>
              </w:rPr>
              <w:t>го муниципального района 157200 Костромская область, г.Галич, пл.Революции,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Юридический 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157200 Костромская область, г.Галич, пл.Революции,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Руководитель (лицо, ответственное за переговоры ФИО, должность, тел.)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>Потехин Алексан</w:t>
            </w:r>
            <w:r>
              <w:rPr>
                <w:color w:val="000000"/>
              </w:rPr>
              <w:t>др Николаевич, глава муниципального района тел: (49437) 2-21-34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Основные характеристики земельного участка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Галичский муниципальный район, </w:t>
            </w:r>
          </w:p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Дмитриевское  сельское поселение, д. Логиново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кадастровом учете не стоит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площадь, </w:t>
            </w:r>
            <w:r>
              <w:rPr>
                <w:color w:val="000000"/>
                <w:sz w:val="20"/>
                <w:szCs w:val="20"/>
              </w:rPr>
              <w:t>га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категория земель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земли сельскохозяйственного назначения.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Для производственных целей (после перевода из категории земель сельскохозяйственного назначения в земли промышленности, энергетики, транспорта, связи, радио</w:t>
            </w:r>
            <w:r>
              <w:rPr>
                <w:color w:val="000000"/>
                <w:sz w:val="20"/>
                <w:szCs w:val="20"/>
              </w:rPr>
              <w:t>вещания, информатики, земли обеспечения космической деятельности, земли обороны, безопасности, и земли иного специального назначения)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показатель кадастровой стоимости, руб./кв.м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58 руб./кв. 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руб.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6206</w:t>
            </w:r>
            <w:r>
              <w:rPr>
                <w:color w:val="000000"/>
                <w:sz w:val="20"/>
                <w:szCs w:val="20"/>
              </w:rPr>
              <w:t>0000 руб.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 xml:space="preserve">Характеристика территории площадки (рельеф, почвы, глубина залегания </w:t>
            </w:r>
            <w:r>
              <w:rPr>
                <w:color w:val="000000"/>
                <w:sz w:val="20"/>
                <w:szCs w:val="20"/>
              </w:rPr>
              <w:lastRenderedPageBreak/>
              <w:t>подземных вод, благоустройство, покрытие и т.д.)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b/>
                <w:color w:val="000000"/>
              </w:rPr>
            </w:pPr>
            <w:r>
              <w:rPr>
                <w:color w:val="000000"/>
              </w:rPr>
              <w:lastRenderedPageBreak/>
              <w:t>Почвы дерново-глеевые среднесуглинистые, торфяно-</w:t>
            </w:r>
            <w:r>
              <w:rPr>
                <w:color w:val="000000"/>
              </w:rPr>
              <w:lastRenderedPageBreak/>
              <w:t>перегнойные низинные на глубоких торфах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lastRenderedPageBreak/>
              <w:t>Удаленност</w:t>
            </w:r>
            <w:r>
              <w:rPr>
                <w:b/>
                <w:color w:val="000000"/>
              </w:rPr>
              <w:t>ь участка от, км: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центра города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18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автомагистрали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20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ж/д станции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120 м 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речного порта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жилых строений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b/>
                <w:color w:val="000000"/>
              </w:rPr>
            </w:pPr>
            <w:r>
              <w:rPr>
                <w:color w:val="000000"/>
              </w:rPr>
              <w:t>- на расстоянии 5 км находится ст. Россолово</w:t>
            </w:r>
            <w:r>
              <w:rPr>
                <w:color w:val="000000"/>
              </w:rPr>
              <w:br/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Инженерная инфраструктура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Наличие ж/д путей (Да/нет, если да, то доба</w:t>
            </w:r>
            <w:r>
              <w:rPr>
                <w:color w:val="000000"/>
                <w:sz w:val="20"/>
                <w:szCs w:val="20"/>
              </w:rPr>
              <w:t>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Земельный участок граничит с полосой отвода Северной железной дороги, 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на расстоянии 80 м проходит автодорога с асфальтовым покрытием Галич – Орехово, имеющая вых</w:t>
            </w:r>
            <w:r>
              <w:rPr>
                <w:color w:val="000000"/>
              </w:rPr>
              <w:t xml:space="preserve">од на Федеральную автодорогу С.Петербург– Екатеринбург 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Обеспеченность газом (да – мощность куб.м. в год; нет – расстояние до газопровода)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Газоснабжение возможно (В проекте газификации района)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4. Источник теплоснабжения (да – наименование, мощность;</w:t>
            </w:r>
            <w:r>
              <w:rPr>
                <w:color w:val="000000"/>
                <w:sz w:val="20"/>
                <w:szCs w:val="20"/>
              </w:rPr>
              <w:t xml:space="preserve">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Теплоснабжение отсутствует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Источник электроснабжения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На расстоянии 900м – 1км от земельного участка проходят две линии электропередач напряжением 110 кВ «Бо</w:t>
            </w:r>
            <w:r>
              <w:rPr>
                <w:color w:val="000000"/>
              </w:rPr>
              <w:t>рок – Галич», на расстоянии 8 км проходят линии электропередач напряжением 220 кВ и 500 кВ.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водоснабжение отсутствует;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7. Близлежащие объекты (промышленные предпри</w:t>
            </w:r>
            <w:r>
              <w:rPr>
                <w:color w:val="000000"/>
                <w:sz w:val="20"/>
                <w:szCs w:val="20"/>
              </w:rPr>
              <w:t>ятия, их отраслевая принадлежность)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близлежащие производства отсутствуют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Примерное расстояние от площадки до источников сырья 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Предложения собственника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Аренда (руб. в год)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6516300 руб.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 (руб.)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1861800 руб.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 капитале (Да/нет)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нет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Другая форма сотрудничества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:rsidR="00000000" w:rsidRDefault="00FD6B90">
      <w:pPr>
        <w:tabs>
          <w:tab w:val="left" w:pos="954"/>
        </w:tabs>
        <w:jc w:val="both"/>
      </w:pPr>
    </w:p>
    <w:p w:rsidR="00000000" w:rsidRDefault="00E045FD">
      <w:pPr>
        <w:tabs>
          <w:tab w:val="left" w:pos="954"/>
        </w:tabs>
        <w:jc w:val="center"/>
        <w:rPr>
          <w:color w:val="FF0000"/>
          <w:lang w:val="ru-RU"/>
        </w:rPr>
      </w:pPr>
      <w:r>
        <w:rPr>
          <w:b/>
          <w:noProof/>
          <w:color w:val="FF0000"/>
          <w:lang w:eastAsia="ru-RU"/>
        </w:rPr>
        <w:drawing>
          <wp:inline distT="0" distB="0" distL="0" distR="0">
            <wp:extent cx="4905375" cy="3086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08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6B90">
      <w:pPr>
        <w:tabs>
          <w:tab w:val="left" w:pos="954"/>
        </w:tabs>
        <w:jc w:val="both"/>
        <w:rPr>
          <w:color w:val="FF0000"/>
          <w:lang w:val="ru-RU"/>
        </w:rPr>
      </w:pPr>
    </w:p>
    <w:p w:rsidR="00000000" w:rsidRDefault="00FD6B90">
      <w:pPr>
        <w:tabs>
          <w:tab w:val="left" w:pos="954"/>
        </w:tabs>
        <w:jc w:val="both"/>
        <w:rPr>
          <w:color w:val="FF0000"/>
        </w:rPr>
      </w:pPr>
    </w:p>
    <w:p w:rsidR="00000000" w:rsidRDefault="00FD6B90">
      <w:pPr>
        <w:spacing w:line="360" w:lineRule="auto"/>
        <w:jc w:val="center"/>
        <w:rPr>
          <w:color w:val="000000"/>
          <w:sz w:val="20"/>
          <w:szCs w:val="20"/>
        </w:rPr>
      </w:pPr>
      <w:r>
        <w:rPr>
          <w:b/>
          <w:color w:val="000000"/>
        </w:rPr>
        <w:t>Участок для строительства производственного предприятия №4</w:t>
      </w:r>
      <w:r>
        <w:rPr>
          <w:color w:val="000000"/>
        </w:rPr>
        <w:br/>
      </w:r>
      <w:r>
        <w:rPr>
          <w:b/>
          <w:color w:val="000000"/>
        </w:rPr>
        <w:t>Наименование площадки</w:t>
      </w:r>
    </w:p>
    <w:tbl>
      <w:tblPr>
        <w:tblW w:w="0" w:type="auto"/>
        <w:tblInd w:w="-670" w:type="dxa"/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000"/>
      </w:tblPr>
      <w:tblGrid>
        <w:gridCol w:w="314"/>
        <w:gridCol w:w="3572"/>
        <w:gridCol w:w="6764"/>
      </w:tblGrid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Собственник (наименование, адрес)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Администрация Галичского муниципального района 157200 Костромская область, г.Галич, пл.Революции</w:t>
            </w:r>
            <w:r>
              <w:rPr>
                <w:color w:val="000000"/>
              </w:rPr>
              <w:t>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Юридический 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157200 Костромская область, г.Галич, пл.Революции, дом 23 а.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Руководитель (лицо, ответственное за переговоры ФИО, должность, тел.)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b/>
                <w:color w:val="000000"/>
              </w:rPr>
            </w:pPr>
            <w:r>
              <w:rPr>
                <w:color w:val="000000"/>
              </w:rPr>
              <w:t>Потехин Александр Николаевич, глава муниципального района тел: (49437) 2-21-34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 xml:space="preserve">Основные </w:t>
            </w:r>
            <w:r>
              <w:rPr>
                <w:b/>
                <w:color w:val="000000"/>
              </w:rPr>
              <w:t>характеристики земельного участка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адрес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pacing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Галичский муниципальный район, </w:t>
            </w:r>
          </w:p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Дмитриевское сельское поселение, д. Чёлсма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 кадастровом учете не стоит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площадь, га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10,9 га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категория земель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земли сельскохозяйственного назначения.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р</w:t>
            </w:r>
            <w:r>
              <w:rPr>
                <w:color w:val="000000"/>
                <w:sz w:val="20"/>
                <w:szCs w:val="20"/>
              </w:rPr>
              <w:t>азрешенного использования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 комплексную застройку (после перевода из категории земель сельскохозяйственного назначения в земли населенных пунктов)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удельный показатель кадастровой стоимости, руб./кв.м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59,56 руб./кв. 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кадастровая стоимость земельного </w:t>
            </w:r>
            <w:r>
              <w:rPr>
                <w:color w:val="000000"/>
                <w:sz w:val="20"/>
                <w:szCs w:val="20"/>
              </w:rPr>
              <w:t>участка, руб.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6492040 руб.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Характеристика территории площадки (рельеф, почвы, глубина залегания подземных вод, благоустройство, покрытие и т.д.)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b/>
                <w:color w:val="000000"/>
              </w:rPr>
            </w:pPr>
            <w:r>
              <w:rPr>
                <w:color w:val="000000"/>
              </w:rPr>
              <w:t>Виды почв – преобладают суглинки.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Удаленность участка от, км: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1. центра города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3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автомагистрали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0 км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ж/д станции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3 км 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речного порта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жилых строений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b/>
                <w:color w:val="000000"/>
              </w:rPr>
            </w:pPr>
            <w:r>
              <w:rPr>
                <w:color w:val="000000"/>
              </w:rPr>
              <w:t>- с северо-восточной стороны находится жилая застройка деревни Чёлсма</w:t>
            </w: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Инженерная инфраструктура</w:t>
            </w:r>
          </w:p>
        </w:tc>
      </w:tr>
      <w:tr w:rsidR="00000000">
        <w:tc>
          <w:tcPr>
            <w:tcW w:w="3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Наличие ж/д путей (Да/нет, если да, то добавить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не</w:t>
            </w:r>
            <w:r>
              <w:rPr>
                <w:color w:val="000000"/>
                <w:sz w:val="20"/>
                <w:szCs w:val="20"/>
              </w:rPr>
              <w:t>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Подъезд к участку осуществляется по автодороге областного значения с асфальтовым покрытием в хорошем состоянии Галич – Орехово.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3. Обеспеченность газом (да – мощность куб.м.</w:t>
            </w:r>
            <w:r>
              <w:rPr>
                <w:color w:val="000000"/>
                <w:sz w:val="20"/>
                <w:szCs w:val="20"/>
              </w:rPr>
              <w:t xml:space="preserve"> в год; нет – расстояние до газопровода)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Газоснабжение возможно (В проекте газификации района)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4. Источник теплоснабжения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Теплоснабжение отсутствует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5. Источник электроснабжения (да – наимено</w:t>
            </w:r>
            <w:r>
              <w:rPr>
                <w:color w:val="000000"/>
                <w:sz w:val="20"/>
                <w:szCs w:val="20"/>
              </w:rPr>
              <w:t>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возможно подключение от силовой подстанции, расположенной на территории д. Чёлсма.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водоснабжение возможно от централь</w:t>
            </w:r>
            <w:r>
              <w:rPr>
                <w:color w:val="000000"/>
              </w:rPr>
              <w:t>ного водопровода д. Чёлсма</w:t>
            </w:r>
          </w:p>
        </w:tc>
      </w:tr>
      <w:tr w:rsidR="00000000">
        <w:tc>
          <w:tcPr>
            <w:tcW w:w="3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7. Близлежащие объекты (промышленные предприятия, их отраслевая принадлежность)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- ближайшие производства расположены в г. Галиче.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Примерное расстояние от площадки до источников сырья 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10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</w:rPr>
              <w:t>Предложения собственника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Аренда (ру</w:t>
            </w:r>
            <w:r>
              <w:rPr>
                <w:color w:val="000000"/>
                <w:sz w:val="20"/>
                <w:szCs w:val="20"/>
              </w:rPr>
              <w:t>б. в год)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19476,12 руб.</w:t>
            </w: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Продажа (руб.)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Участие в капитале (Да/нет)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000000">
        <w:tc>
          <w:tcPr>
            <w:tcW w:w="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Другая форма сотрудничества</w:t>
            </w:r>
          </w:p>
        </w:tc>
        <w:tc>
          <w:tcPr>
            <w:tcW w:w="6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pStyle w:val="af6"/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:rsidR="00000000" w:rsidRDefault="00FD6B90">
      <w:pPr>
        <w:tabs>
          <w:tab w:val="left" w:pos="954"/>
        </w:tabs>
        <w:jc w:val="both"/>
      </w:pPr>
    </w:p>
    <w:p w:rsidR="00000000" w:rsidRDefault="00E045FD">
      <w:pPr>
        <w:tabs>
          <w:tab w:val="left" w:pos="954"/>
        </w:tabs>
        <w:jc w:val="center"/>
        <w:rPr>
          <w:rFonts w:ascii="Arial" w:hAnsi="Arial" w:cs="Arial"/>
          <w:b/>
          <w:bCs/>
          <w:color w:val="FF0000"/>
        </w:rPr>
      </w:pPr>
      <w:r>
        <w:rPr>
          <w:noProof/>
          <w:color w:val="FF0000"/>
          <w:lang w:eastAsia="ru-RU"/>
        </w:rPr>
        <w:drawing>
          <wp:inline distT="0" distB="0" distL="0" distR="0">
            <wp:extent cx="4924425" cy="347662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476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D6B90">
      <w:pPr>
        <w:tabs>
          <w:tab w:val="left" w:pos="954"/>
        </w:tabs>
        <w:spacing w:line="360" w:lineRule="auto"/>
        <w:jc w:val="center"/>
        <w:rPr>
          <w:rFonts w:ascii="Arial" w:hAnsi="Arial" w:cs="Arial"/>
          <w:b/>
          <w:bCs/>
          <w:color w:val="FF0000"/>
        </w:rPr>
      </w:pPr>
    </w:p>
    <w:p w:rsidR="00000000" w:rsidRDefault="00FD6B90">
      <w:pPr>
        <w:tabs>
          <w:tab w:val="left" w:pos="954"/>
        </w:tabs>
        <w:spacing w:line="360" w:lineRule="auto"/>
        <w:jc w:val="center"/>
        <w:rPr>
          <w:b/>
          <w:bCs/>
        </w:rPr>
      </w:pPr>
      <w:r>
        <w:rPr>
          <w:b/>
          <w:bCs/>
          <w:color w:val="000000"/>
        </w:rPr>
        <w:t>Участок для строительства производственного предприятия №5</w:t>
      </w:r>
    </w:p>
    <w:p w:rsidR="00000000" w:rsidRDefault="00FD6B90">
      <w:pPr>
        <w:pStyle w:val="NoSpacing"/>
        <w:jc w:val="center"/>
        <w:rPr>
          <w:rFonts w:cs="Times New Roman"/>
          <w:sz w:val="20"/>
          <w:szCs w:val="20"/>
        </w:rPr>
      </w:pPr>
      <w:r>
        <w:rPr>
          <w:rFonts w:cs="Times New Roman"/>
          <w:b/>
          <w:bCs/>
        </w:rPr>
        <w:t>Наименование площадки</w:t>
      </w:r>
    </w:p>
    <w:tbl>
      <w:tblPr>
        <w:tblW w:w="0" w:type="auto"/>
        <w:tblInd w:w="-110" w:type="dxa"/>
        <w:tblLayout w:type="fixed"/>
        <w:tblLook w:val="0000"/>
      </w:tblPr>
      <w:tblGrid>
        <w:gridCol w:w="534"/>
        <w:gridCol w:w="3684"/>
        <w:gridCol w:w="5891"/>
      </w:tblGrid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Собственник (наименование, адрес)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</w:rPr>
              <w:t xml:space="preserve">Администрация Галичского </w:t>
            </w:r>
            <w:r>
              <w:rPr>
                <w:rFonts w:cs="Times New Roman"/>
              </w:rPr>
              <w:t>муниципального района 157200 Костромская область, г.Галич, пл. Революции, д. 23а</w:t>
            </w: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Юридический адрес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</w:rPr>
              <w:t>157200 Костромская область, г.Галич, пл. Революции, д. 23а</w:t>
            </w: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Руководитель (лицо,ответственное за переговоры ФИО, должность, тел.)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b/>
              </w:rPr>
            </w:pPr>
            <w:r>
              <w:rPr>
                <w:rFonts w:cs="Times New Roman"/>
              </w:rPr>
              <w:t>Потехин Александр Никол</w:t>
            </w:r>
            <w:r>
              <w:rPr>
                <w:rFonts w:cs="Times New Roman"/>
              </w:rPr>
              <w:t>аевич, глава муниципального района тел.: (49437) 2-21-34</w:t>
            </w:r>
          </w:p>
        </w:tc>
      </w:tr>
      <w:tr w:rsidR="00000000"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</w:rPr>
              <w:t>Основные характеристики земельного участка</w:t>
            </w:r>
          </w:p>
        </w:tc>
      </w:tr>
      <w:tr w:rsidR="00000000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Адрес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Галичский муниципальный район, Степановское сельское поселение, ур. Мельниково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Кадастровый номер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</w:rPr>
            </w:pP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Площадь, га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87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Земл</w:t>
            </w:r>
            <w:r>
              <w:rPr>
                <w:rFonts w:cs="Times New Roman"/>
              </w:rPr>
              <w:t>и сельскохозяйственного назначения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Для производственных целей (после перевода из категории земель сельскохозяйственного назначения в земли промышленности, энергетики, транспорта, связи, радиовещания, информатики, земли обес</w:t>
            </w:r>
            <w:r>
              <w:rPr>
                <w:rFonts w:cs="Times New Roman"/>
              </w:rPr>
              <w:t>печения космической деятельности, земли обороны, безопасности и иного специального назначения)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Удельный показатель кадастровой стоимости, руб./кв. м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58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Кадастровая стоимость земельного участка, руб.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50460000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Возможность расширения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</w:rPr>
            </w:pP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Характеристика т</w:t>
            </w:r>
            <w:r>
              <w:rPr>
                <w:rFonts w:cs="Times New Roman"/>
                <w:sz w:val="20"/>
                <w:szCs w:val="20"/>
              </w:rPr>
              <w:t>ерритории площадки (рельеф, почвы, глубина залегания подземных вод, благоустройство, покрытие и т.д.)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</w:rPr>
              <w:t>Почвы дерново-подзолистые.</w:t>
            </w:r>
          </w:p>
          <w:p w:rsidR="00000000" w:rsidRDefault="00FD6B90">
            <w:pPr>
              <w:pStyle w:val="NoSpacing"/>
              <w:rPr>
                <w:rFonts w:cs="Times New Roman"/>
                <w:b/>
              </w:rPr>
            </w:pPr>
            <w:r>
              <w:rPr>
                <w:rFonts w:cs="Times New Roman"/>
              </w:rPr>
              <w:t>Грунтовые воды низкие</w:t>
            </w:r>
          </w:p>
        </w:tc>
      </w:tr>
      <w:tr w:rsidR="00000000"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</w:rPr>
              <w:t>Удаленность участка от, км:</w:t>
            </w:r>
          </w:p>
        </w:tc>
      </w:tr>
      <w:tr w:rsidR="00000000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1. центра города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25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2. автомагистрали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6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3. ж/д станции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25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4. речн</w:t>
            </w:r>
            <w:r>
              <w:rPr>
                <w:rFonts w:cs="Times New Roman"/>
                <w:sz w:val="20"/>
                <w:szCs w:val="20"/>
              </w:rPr>
              <w:t>ого порта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</w:rPr>
            </w:pP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5. жилых строений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b/>
              </w:rPr>
            </w:pPr>
            <w:r>
              <w:rPr>
                <w:rFonts w:cs="Times New Roman"/>
              </w:rPr>
              <w:t>6</w:t>
            </w:r>
          </w:p>
        </w:tc>
      </w:tr>
      <w:tr w:rsidR="00000000"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</w:rPr>
              <w:t>Инженерная инфраструктура</w:t>
            </w:r>
          </w:p>
        </w:tc>
      </w:tr>
      <w:tr w:rsidR="00000000"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</w:p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1. Наличие ж/д путей (Да/нет, если да, то добавить описание)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нет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2. Обеспеченность подъездными путями (Да/нет, если да, то добавить описание)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Грунтовая дорога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3. Обеспеченность га</w:t>
            </w:r>
            <w:r>
              <w:rPr>
                <w:rFonts w:cs="Times New Roman"/>
                <w:sz w:val="20"/>
                <w:szCs w:val="20"/>
              </w:rPr>
              <w:t>зом (да – мощность куб. м в год; нет – расстояние до газопровода)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Нет, 12 км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4. Источник теплоснабжения (да – наименование, мощность; нет – расстояние до источника)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Нет, 6 км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5. Источник электроснабжения (да – наименование, мощность; нет – расстояние д</w:t>
            </w:r>
            <w:r>
              <w:rPr>
                <w:rFonts w:cs="Times New Roman"/>
                <w:sz w:val="20"/>
                <w:szCs w:val="20"/>
              </w:rPr>
              <w:t>о источника)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Нет, 6 км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6. Источник водоснабжения (да – наименование, мощность; нет – расстояние до источника)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</w:pPr>
            <w:r>
              <w:rPr>
                <w:rFonts w:cs="Times New Roman"/>
              </w:rPr>
              <w:t>Нет, 6 км</w:t>
            </w:r>
          </w:p>
        </w:tc>
      </w:tr>
      <w:tr w:rsidR="00000000"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napToGrid w:val="0"/>
            </w:pP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7. Близлежащие объекты (промышленные предприятия, их отраслевая принадлежность)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</w:rPr>
            </w:pP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Примерное расстояние от площадки до источников с</w:t>
            </w:r>
            <w:r>
              <w:rPr>
                <w:rFonts w:cs="Times New Roman"/>
                <w:sz w:val="20"/>
                <w:szCs w:val="20"/>
              </w:rPr>
              <w:t>ырья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</w:rPr>
            </w:pPr>
          </w:p>
        </w:tc>
      </w:tr>
      <w:tr w:rsidR="00000000">
        <w:tc>
          <w:tcPr>
            <w:tcW w:w="101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</w:rPr>
              <w:t>Предложения собственника</w:t>
            </w: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Аренда (руб. в год)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</w:rPr>
              <w:t>5987079</w:t>
            </w: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Продажа (руб.)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</w:rPr>
              <w:t>7569000</w:t>
            </w: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</w:rPr>
            </w:pPr>
            <w:r>
              <w:rPr>
                <w:rFonts w:cs="Times New Roman"/>
                <w:sz w:val="20"/>
                <w:szCs w:val="20"/>
              </w:rPr>
              <w:t>Участие в капитале (Да/нет)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</w:rPr>
            </w:pPr>
          </w:p>
        </w:tc>
      </w:tr>
      <w:tr w:rsidR="00000000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Другая форма сотрудничества</w:t>
            </w:r>
          </w:p>
        </w:tc>
        <w:tc>
          <w:tcPr>
            <w:tcW w:w="5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pStyle w:val="NoSpacing"/>
              <w:snapToGrid w:val="0"/>
              <w:rPr>
                <w:rFonts w:cs="Times New Roman"/>
                <w:sz w:val="20"/>
                <w:szCs w:val="20"/>
              </w:rPr>
            </w:pPr>
          </w:p>
        </w:tc>
      </w:tr>
    </w:tbl>
    <w:p w:rsidR="00000000" w:rsidRDefault="00FD6B90">
      <w:pPr>
        <w:tabs>
          <w:tab w:val="left" w:pos="954"/>
        </w:tabs>
        <w:spacing w:line="360" w:lineRule="auto"/>
        <w:jc w:val="center"/>
        <w:rPr>
          <w:b/>
          <w:bCs/>
          <w:color w:val="FF0000"/>
        </w:rPr>
      </w:pPr>
      <w:r>
        <w:rPr>
          <w:b/>
          <w:bCs/>
          <w:color w:val="000000"/>
        </w:rPr>
        <w:t xml:space="preserve"> </w:t>
      </w:r>
    </w:p>
    <w:p w:rsidR="00000000" w:rsidRDefault="00FD6B90">
      <w:pPr>
        <w:tabs>
          <w:tab w:val="left" w:pos="954"/>
        </w:tabs>
        <w:spacing w:line="360" w:lineRule="auto"/>
        <w:jc w:val="center"/>
        <w:rPr>
          <w:b/>
          <w:bCs/>
          <w:color w:val="FF0000"/>
        </w:rPr>
      </w:pPr>
    </w:p>
    <w:p w:rsidR="00000000" w:rsidRDefault="00FD6B90">
      <w:pPr>
        <w:jc w:val="center"/>
        <w:rPr>
          <w:color w:val="000000"/>
        </w:rPr>
      </w:pPr>
      <w:r>
        <w:rPr>
          <w:b/>
          <w:color w:val="000000"/>
        </w:rPr>
        <w:t>8. Месторождения полезных ископаемых</w:t>
      </w:r>
    </w:p>
    <w:p w:rsidR="00000000" w:rsidRDefault="00FD6B90">
      <w:pPr>
        <w:pStyle w:val="3"/>
        <w:ind w:left="360" w:firstLine="0"/>
        <w:rPr>
          <w:color w:val="000000"/>
        </w:rPr>
      </w:pPr>
      <w:bookmarkStart w:id="40" w:name="__RefHeading__111_2017837475"/>
      <w:bookmarkEnd w:id="40"/>
      <w:r>
        <w:rPr>
          <w:rFonts w:ascii="Times New Roman" w:hAnsi="Times New Roman" w:cs="Times New Roman"/>
          <w:color w:val="000000"/>
          <w:sz w:val="24"/>
          <w:szCs w:val="24"/>
        </w:rPr>
        <w:t>Суглинки для производства кирпича</w:t>
      </w:r>
    </w:p>
    <w:p w:rsidR="00000000" w:rsidRDefault="00FD6B90">
      <w:pP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1. Месторождение Иваньковс</w:t>
      </w:r>
      <w:r>
        <w:rPr>
          <w:b/>
          <w:color w:val="000000"/>
        </w:rPr>
        <w:t>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0,5 км северо-восточнее д. Деревеньки Дмитриевского  сельского поселения Галичского муниципального района, в 22 км юго-западнее г. Галича. Ближайшая железнодорожная станция Тёбза Северной железной дороги находится в </w:t>
      </w:r>
      <w:r>
        <w:rPr>
          <w:color w:val="000000"/>
        </w:rPr>
        <w:t xml:space="preserve">5 км к юго-востоку. К месторождению подходит грунтовая автодорога, имеющая выход на автодорогу областного значения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Покровный суглинок коричневого и светло-коричневого цвета. По данным лаборатор</w:t>
      </w:r>
      <w:r>
        <w:rPr>
          <w:color w:val="000000"/>
        </w:rPr>
        <w:t>ных исследований суглинки относятся к умеренно- и среднепластичному, низкодисперсному сырью с низким и средним содержанием крупнозернистых включений.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Технологическими испытаниями установлена пригодность суглинков для произ</w:t>
      </w:r>
      <w:r>
        <w:rPr>
          <w:color w:val="000000"/>
        </w:rPr>
        <w:t>водства обыкновенного глиняного кирпича марки 100, пустотелого кирпича с 21 пустотами марки 100 класс А, с 18 пустотами марки 200 класс Б, дренажных труб диаметром 75, 100, 150 мм.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lastRenderedPageBreak/>
        <w:t xml:space="preserve">1.4. </w:t>
      </w:r>
      <w:r>
        <w:rPr>
          <w:color w:val="000000"/>
          <w:u w:val="single"/>
        </w:rPr>
        <w:t>Запасы</w:t>
      </w:r>
      <w:r>
        <w:rPr>
          <w:color w:val="000000"/>
        </w:rPr>
        <w:t xml:space="preserve">: По состоянию на 01.01.1991 г. составляют 10795 тыс. куб. м, в </w:t>
      </w:r>
      <w:r>
        <w:rPr>
          <w:color w:val="000000"/>
        </w:rPr>
        <w:t>том числе по категориям: А – 1534 тыс. куб. м, В – 1959 тыс. куб. м, С – 7302 тыс. куб. м. Залежь пластообразная, размером 2.5 Х 2 км, площадь 318,2 км.</w:t>
      </w:r>
    </w:p>
    <w:p w:rsidR="00000000" w:rsidRDefault="00FD6B90">
      <w:pP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2. Месторождение Ореховское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25 км северо- западнее г. Галича, в 1 к</w:t>
      </w:r>
      <w:r>
        <w:rPr>
          <w:color w:val="000000"/>
        </w:rPr>
        <w:t xml:space="preserve">м северо-западнее с. Орехово, на правом коренном берегу р. Вёксы. Ближайшая железнодорожная станция Россолово Северной железной дороги находится в 4 км к юго-востоку.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Покровный суглинок серовато-желтого цвета. По данным лаб</w:t>
      </w:r>
      <w:r>
        <w:rPr>
          <w:color w:val="000000"/>
        </w:rPr>
        <w:t>ораторных исследований суглинки относятся к тяжелым пылеватым суглинкам с содержанием в процентах: глинистых частиц в среднем 22,5, пылеватых – 55, песчаных – 22,5.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Технологическими испытаниями установлена пригодность сугл</w:t>
      </w:r>
      <w:r>
        <w:rPr>
          <w:color w:val="000000"/>
        </w:rPr>
        <w:t>инков для производства обыкновенного глиняного кирпича марки 100 и 125.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2.4. </w:t>
      </w:r>
      <w:r>
        <w:rPr>
          <w:color w:val="000000"/>
          <w:u w:val="single"/>
        </w:rPr>
        <w:t>Запасы</w:t>
      </w:r>
      <w:r>
        <w:rPr>
          <w:color w:val="000000"/>
        </w:rPr>
        <w:t>: 360 тыс. куб. м. Залежь пластообразная, размером 0,4 Х 0,4 км, перспектива прироста запасов глин за счет доразведки прилегающих площадей.</w:t>
      </w:r>
    </w:p>
    <w:p w:rsidR="00000000" w:rsidRDefault="00FD6B90">
      <w:pP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3. Месторождение Пастомское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0,4 км северо-восточнее д. Пастома Дмитриевского  сельского поселения Галичского муниципального района, в 20 км юго-западнее г. Галича. Ближайшая железнодорожная станция Тёбза Северной железной дороги находится в 6 км к югу. </w:t>
      </w:r>
      <w:r>
        <w:rPr>
          <w:color w:val="000000"/>
        </w:rPr>
        <w:t xml:space="preserve">Месторождение связано с Иваньковским месторождением проселочной дорогой протяженностью 0,5 км. В 3 км восточнее проходит автодорога областного значения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Покровный суглинок светло-коричневого цве</w:t>
      </w:r>
      <w:r>
        <w:rPr>
          <w:color w:val="000000"/>
        </w:rPr>
        <w:t>та и озерно-ледниковый серый суглинок. По данным лабораторных исследований суглинки относятся к среднепластичному, низкодисперсному сырью с низким и средним содержанием крупнозернистых включений.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Технологическими испытания</w:t>
      </w:r>
      <w:r>
        <w:rPr>
          <w:color w:val="000000"/>
        </w:rPr>
        <w:t>ми установлена пригодность суглинков для производства обыкновенного глиняного кирпича марки 150.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3.4. </w:t>
      </w:r>
      <w:r>
        <w:rPr>
          <w:color w:val="000000"/>
          <w:u w:val="single"/>
        </w:rPr>
        <w:t>Запасы</w:t>
      </w:r>
      <w:r>
        <w:rPr>
          <w:color w:val="000000"/>
        </w:rPr>
        <w:t>: 2440 тыс. куб. м. Залежь покровных суглинков пластообразная, а озерно-ледниковые суглинки залегают в виде отдельных маломощных линз. Размеры залеж</w:t>
      </w:r>
      <w:r>
        <w:rPr>
          <w:color w:val="000000"/>
        </w:rPr>
        <w:t>и 1,3 Х 0,8 км, средняя мощность пластов 4,2 м.</w:t>
      </w:r>
    </w:p>
    <w:p w:rsidR="00000000" w:rsidRDefault="00FD6B90">
      <w:pPr>
        <w:spacing w:line="360" w:lineRule="auto"/>
        <w:ind w:firstLine="709"/>
        <w:jc w:val="both"/>
        <w:rPr>
          <w:color w:val="000000"/>
        </w:rPr>
      </w:pPr>
      <w:r>
        <w:rPr>
          <w:b/>
          <w:color w:val="000000"/>
        </w:rPr>
        <w:t>4. Месторождение Углевское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на левом берегу р. Тёбза в 1 км северо-восточнее с. Углево Дмитриевского сельского поселения Галичского муниципального района. Шоссе и трасса желез</w:t>
      </w:r>
      <w:r>
        <w:rPr>
          <w:color w:val="000000"/>
        </w:rPr>
        <w:t xml:space="preserve">ной дороги Кострома – Галич проходят в 3 км к востоку.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Светло-коричневые озерно-болотные суглинки, плотные, пластичные, с блестками слюды, мощностью 2,5 м. В пойме р. Тёбза встречены голубовато-серые, вязкие, пластичные гли</w:t>
      </w:r>
      <w:r>
        <w:rPr>
          <w:color w:val="000000"/>
        </w:rPr>
        <w:t xml:space="preserve">ны мощностью 4 м. По данным лабораторных исследований суглинки отнесены ко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классу пластичности. Суглинки плотные, легко размокают в воде, соляная кислота не вскипает. Однородных глинистых частиц 24,9 – 22,67%.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Технологи</w:t>
      </w:r>
      <w:r>
        <w:rPr>
          <w:color w:val="000000"/>
        </w:rPr>
        <w:t>ческими испытаниями установлена пригодность суглинков для производства кирпича марки 150.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4.4. </w:t>
      </w:r>
      <w:r>
        <w:rPr>
          <w:color w:val="000000"/>
          <w:u w:val="single"/>
        </w:rPr>
        <w:t>Запасы</w:t>
      </w:r>
      <w:r>
        <w:rPr>
          <w:color w:val="000000"/>
        </w:rPr>
        <w:t xml:space="preserve">: 672 тыс. куб. м. Площадь залежи 16 га. </w:t>
      </w:r>
    </w:p>
    <w:p w:rsidR="00000000" w:rsidRDefault="00FD6B90">
      <w:pPr>
        <w:pStyle w:val="3"/>
        <w:spacing w:before="0" w:after="0"/>
        <w:jc w:val="center"/>
        <w:rPr>
          <w:color w:val="000000"/>
        </w:rPr>
      </w:pPr>
      <w:bookmarkStart w:id="41" w:name="__RefHeading__113_2017837475"/>
      <w:bookmarkEnd w:id="41"/>
      <w:r>
        <w:rPr>
          <w:rFonts w:ascii="Times New Roman" w:hAnsi="Times New Roman" w:cs="Times New Roman"/>
          <w:color w:val="000000"/>
          <w:sz w:val="24"/>
          <w:szCs w:val="24"/>
        </w:rPr>
        <w:t>Силикатные пески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1. Месторождение Митинское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у восточной окраины с. Митино, в 2</w:t>
      </w:r>
      <w:r>
        <w:rPr>
          <w:color w:val="000000"/>
        </w:rPr>
        <w:t xml:space="preserve">7 км юго-западнее г. Галича. Ближайшая железнодорожная станция Тёбза Северной железной дороги находится в 2,5 км к северо-западу. В 0,5 км к западу проходит автодорога областного значения Судиславль – Галич – Чухлома. Месторождение расположено частично на </w:t>
      </w:r>
      <w:r>
        <w:rPr>
          <w:color w:val="000000"/>
        </w:rPr>
        <w:t xml:space="preserve">пахотных землях, частично занято лесным массивом Гослесфонда.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Водноледниковые мелкозернистые, иногда глинистые пески с гравием изверженных пород, залегающие между моренными суглинками, средней мощностью 6,6 м. Содержание гл</w:t>
      </w:r>
      <w:r>
        <w:rPr>
          <w:color w:val="000000"/>
        </w:rPr>
        <w:t>инистых, илистых и пылеватых частиц 1,1 – 16,8%.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Установлена пригодность песков для производства силикатного кирпича.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lastRenderedPageBreak/>
        <w:t xml:space="preserve">1.4. </w:t>
      </w:r>
      <w:r>
        <w:rPr>
          <w:color w:val="000000"/>
          <w:u w:val="single"/>
        </w:rPr>
        <w:t>Запасы</w:t>
      </w:r>
      <w:r>
        <w:rPr>
          <w:color w:val="000000"/>
        </w:rPr>
        <w:t>: По состоянию на 01.01.1992 г. составляют 2238 тыс. куб. м категории С2. Залежь линзообразна</w:t>
      </w:r>
      <w:r>
        <w:rPr>
          <w:color w:val="000000"/>
        </w:rPr>
        <w:t>я, вытянутая с запада на восток, размером 1,1 Х 0,3 км. Месторождение может служить дополнительной сырьевой базой к Углевскому месторождению силикатного песка.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2. Месторождение Монаковское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27 км юго-западнее г. Галича у</w:t>
      </w:r>
      <w:r>
        <w:rPr>
          <w:color w:val="000000"/>
        </w:rPr>
        <w:t xml:space="preserve"> восточной окраины д. Монаково, в 0,6 км к юго-западу от Тепишкинского участка Углевского месторождения. Ближайшая железнодорожная станция Тёбза Северной железной дороги находится в 2,5 км к востоку. Связано проселочной дорогой со ст. Тёбза, кроме того пут</w:t>
      </w:r>
      <w:r>
        <w:rPr>
          <w:color w:val="000000"/>
        </w:rPr>
        <w:t xml:space="preserve">и сообщения – асфальтированные дороги. Месторождение расположено на пахотных землях.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Водноледниковые пески, залегающие между моренными суглинками, средней мощностью 7,1 м. Содержание глинистых, илистых и пылеватых частиц 2,</w:t>
      </w:r>
      <w:r>
        <w:rPr>
          <w:color w:val="000000"/>
        </w:rPr>
        <w:t>1 – 4,8%.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Установлена пригодность песков для производства силикатного кирпича.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2.4. </w:t>
      </w:r>
      <w:r>
        <w:rPr>
          <w:color w:val="000000"/>
          <w:u w:val="single"/>
        </w:rPr>
        <w:t>Запасы</w:t>
      </w:r>
      <w:r>
        <w:rPr>
          <w:color w:val="000000"/>
        </w:rPr>
        <w:t>: По состоянию на 01.01.1992 г. составляют 642 тыс. куб. м категории С2. Залежь пластообразная, размером 0,3 Х 0,3 км. Месторождение</w:t>
      </w:r>
      <w:r>
        <w:rPr>
          <w:color w:val="000000"/>
        </w:rPr>
        <w:t xml:space="preserve"> может служить дополнительной сырьевой базой к Углевскому месторождению силикатного песка.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3. Месторождение Углевское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3.1.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Месторождение состоит из четырех залежей: Холмецкого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и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, Тепишкинского и Пронинского участков. Холмецкий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уч</w:t>
      </w:r>
      <w:r>
        <w:rPr>
          <w:color w:val="000000"/>
        </w:rPr>
        <w:t xml:space="preserve">асток находится на северо-восточной окраине д. Холмец и в 0,2 км к северо-востоку от с. Углево. Холмецкий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участок находится в 0,4 км к юго-востоку от Холмецкого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участка на левом берегу р. Тёбзы, у д. Холмец и с. Углево. Тепишкинский участок находится </w:t>
      </w:r>
      <w:r>
        <w:rPr>
          <w:color w:val="000000"/>
        </w:rPr>
        <w:t xml:space="preserve">у западной окраины д. Тепишкино. Пронинский участок находится в 0,5 км к западу от д. Пронино и в 3,5 км к северо-востоку от Холмецкого участка. Расстояние от г. Галича 22 – 27 км. Ближайшая железнодорожная станция Тёбза Северной железной дороги находится </w:t>
      </w:r>
      <w:r>
        <w:rPr>
          <w:color w:val="000000"/>
        </w:rPr>
        <w:t xml:space="preserve">в 2 км к юго-востоку от Холмецкого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и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участков, в 2 км к востоку от Тепишкинского участка и в 3,5 км к юго-западу от Пронинского участка. Между собой участки связаны проселочными дорогами.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Водноледниковые мелкозернистые</w:t>
      </w:r>
      <w:r>
        <w:rPr>
          <w:color w:val="000000"/>
        </w:rPr>
        <w:t>, иногда глинистые пески с гравием изверженных пород, залегающие между моренными суглинками. Средняя мощность по участкам равна: 7,3 м, 6,7 м, 6,3 м, 7,5 м. Содержание глинистых, илистых и пылеватых частиц 0,8 – 17,3%, глины 0,1 – 1,5%, гравия 0 – 38,3%.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3</w:t>
      </w:r>
      <w:r>
        <w:rPr>
          <w:color w:val="000000"/>
        </w:rPr>
        <w:t xml:space="preserve">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Установлена пригодность песков для производства силикатного кирпича.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3.4. </w:t>
      </w:r>
      <w:r>
        <w:rPr>
          <w:color w:val="000000"/>
          <w:u w:val="single"/>
        </w:rPr>
        <w:t>Запасы</w:t>
      </w:r>
      <w:r>
        <w:rPr>
          <w:color w:val="000000"/>
        </w:rPr>
        <w:t xml:space="preserve">: По состоянию на 01.01.1992 г. составляют 6232 тыс. куб., в том числе по участкам и категориям: Холмецкий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– В – 2715 тыс. куб. м, Холмецкий </w:t>
      </w:r>
      <w:r>
        <w:rPr>
          <w:color w:val="000000"/>
          <w:lang w:val="en-US"/>
        </w:rPr>
        <w:t>II</w:t>
      </w:r>
      <w:r>
        <w:rPr>
          <w:color w:val="000000"/>
        </w:rPr>
        <w:t xml:space="preserve"> – С1 – 616 тыс. куб. м, Тепишкинский – С1 – 2358 тыс. куб. м, Пронинский – С1 – 543 тыс. куб. м. Залежи всех участков пластообразные, размером: 37,5 га, 9,2 га, 37,2 га, 7,3 га.</w:t>
      </w:r>
    </w:p>
    <w:p w:rsidR="00000000" w:rsidRDefault="00FD6B90">
      <w:pPr>
        <w:pStyle w:val="3"/>
        <w:spacing w:before="0" w:after="0"/>
        <w:jc w:val="center"/>
        <w:rPr>
          <w:color w:val="000000"/>
        </w:rPr>
      </w:pPr>
      <w:bookmarkStart w:id="42" w:name="__RefHeading__115_2017837475"/>
      <w:bookmarkEnd w:id="42"/>
      <w:r>
        <w:rPr>
          <w:rFonts w:ascii="Times New Roman" w:hAnsi="Times New Roman" w:cs="Times New Roman"/>
          <w:color w:val="000000"/>
          <w:sz w:val="24"/>
          <w:szCs w:val="24"/>
        </w:rPr>
        <w:t>Формовочные и стекольные пески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1. Месторождение Нагатино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1.1. </w:t>
      </w:r>
      <w:r>
        <w:rPr>
          <w:color w:val="000000"/>
          <w:u w:val="single"/>
        </w:rPr>
        <w:t>Месторасполо</w:t>
      </w:r>
      <w:r>
        <w:rPr>
          <w:color w:val="000000"/>
          <w:u w:val="single"/>
        </w:rPr>
        <w:t>жение</w:t>
      </w:r>
      <w:r>
        <w:rPr>
          <w:color w:val="000000"/>
        </w:rPr>
        <w:t>: Находится в 13 км западнее города Галича, северо-восточнее с. Нагатино, в 150 – 200 м от линии железной дороги. Ближайшая железнодорожная станция Россолово Северной железной дороги находится в 8 км к юго-востоку, ближайший железнодорожный разъезд Хр</w:t>
      </w:r>
      <w:r>
        <w:rPr>
          <w:color w:val="000000"/>
        </w:rPr>
        <w:t xml:space="preserve">амки находится в 5 км к северо-западу.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1.2.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Четвертичные московские подморенные крупно- и среднезернистые пески, Одинцовские разнозернистые и подстилающие их нижнемеловые тонкозернистые пески. Мощность песков от 1,1 до 29,7 м. Н</w:t>
      </w:r>
      <w:r>
        <w:rPr>
          <w:color w:val="000000"/>
        </w:rPr>
        <w:t>а месторождении известны пески, пригодные для стекольного производства. Для стекольного производства признаны</w:t>
      </w:r>
      <w:r>
        <w:rPr>
          <w:color w:val="FF0000"/>
        </w:rPr>
        <w:t xml:space="preserve"> </w:t>
      </w:r>
      <w:r>
        <w:rPr>
          <w:color w:val="000000"/>
        </w:rPr>
        <w:t>годными только пески средней части толщи мощностью 20 м, которая представлена тремя слоями: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а) пески днепровско-московские серые и светло-серые, м</w:t>
      </w:r>
      <w:r>
        <w:rPr>
          <w:color w:val="000000"/>
        </w:rPr>
        <w:t>елко- и среднезернистые, мощностью 2,75 м;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б) пески те же белые, крупнозернистые, слюдистые, мощностью 1,85 м;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в) пески светло-серые нижнемелового возраста, среднезернистые, слюдистые, с тонкими прослоями ожелезненного песка, мощностью 15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>Пески могут бы</w:t>
      </w:r>
      <w:r>
        <w:rPr>
          <w:color w:val="000000"/>
        </w:rPr>
        <w:t xml:space="preserve">ть использованы для производства низкосортного стекла из-за значительного содержания в них </w:t>
      </w:r>
      <w:r>
        <w:rPr>
          <w:color w:val="000000"/>
          <w:lang w:val="en-US"/>
        </w:rPr>
        <w:t>Fe</w:t>
      </w:r>
      <w:r>
        <w:rPr>
          <w:color w:val="000000"/>
        </w:rPr>
        <w:t>2</w:t>
      </w:r>
      <w:r>
        <w:rPr>
          <w:color w:val="000000"/>
          <w:lang w:val="en-US"/>
        </w:rPr>
        <w:t>O</w:t>
      </w:r>
      <w:r>
        <w:rPr>
          <w:color w:val="000000"/>
        </w:rPr>
        <w:t>3+</w:t>
      </w:r>
      <w:r>
        <w:rPr>
          <w:color w:val="000000"/>
          <w:lang w:val="en-US"/>
        </w:rPr>
        <w:t>Al</w:t>
      </w:r>
      <w:r>
        <w:rPr>
          <w:color w:val="000000"/>
        </w:rPr>
        <w:t>2</w:t>
      </w:r>
      <w:r>
        <w:rPr>
          <w:color w:val="000000"/>
          <w:lang w:val="en-US"/>
        </w:rPr>
        <w:t>O</w:t>
      </w:r>
      <w:r>
        <w:rPr>
          <w:color w:val="000000"/>
        </w:rPr>
        <w:t xml:space="preserve">3.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1.3.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Установлена пригодность песков для производства отливок стального литья в сухие и сырые формы и для производства мелк</w:t>
      </w:r>
      <w:r>
        <w:rPr>
          <w:color w:val="000000"/>
        </w:rPr>
        <w:t>их отливок из серого чугуна.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1.4. </w:t>
      </w:r>
      <w:r>
        <w:rPr>
          <w:color w:val="000000"/>
          <w:u w:val="single"/>
        </w:rPr>
        <w:t>Запасы</w:t>
      </w:r>
      <w:r>
        <w:rPr>
          <w:color w:val="000000"/>
        </w:rPr>
        <w:t>: По состоянию на 01.01.1992 г. составляют А+В+С1 – 12280 тыс. куб. м. Месторождение протягивается с северо-запада на юго-восток на 2,4 км, шириной 0,8 км. Занимаемая площадь 115 га. Запасы стекольных песков по катег</w:t>
      </w:r>
      <w:r>
        <w:rPr>
          <w:color w:val="000000"/>
        </w:rPr>
        <w:t>ории С1 составляют 524 тыс. куб. м.</w:t>
      </w:r>
    </w:p>
    <w:p w:rsidR="00000000" w:rsidRDefault="00FD6B90">
      <w:pPr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Непромышленные месторождения строительного песка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1. Месторождение Гора Красница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1,5 км северо-восточнее г. Галича.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Пески флювиогляциальные, мощностью 6,</w:t>
      </w:r>
      <w:r>
        <w:rPr>
          <w:color w:val="000000"/>
        </w:rPr>
        <w:t>84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пригодны для производства известково-песчаных блоков.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1.4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категории В составили 170 тыс. куб.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2. Месторождение Лихарево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у д. Лихарево Степановского</w:t>
      </w:r>
      <w:r>
        <w:rPr>
          <w:color w:val="000000"/>
        </w:rPr>
        <w:t xml:space="preserve"> сельского поселения Галичского муниципального района.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Пески флювиогляциальные, мощностью 14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пригодны для дорожного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2.4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составили 282 тыс. к</w:t>
      </w:r>
      <w:r>
        <w:rPr>
          <w:color w:val="000000"/>
        </w:rPr>
        <w:t>уб. м. Площадь залежи 2,2 га.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3. Месторождение Панинское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25 км юго-западнее г. Галича, у автодороги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Пески флювиогляциальные, мощностью 4 м, содержащие 10% гра</w:t>
      </w:r>
      <w:r>
        <w:rPr>
          <w:color w:val="000000"/>
        </w:rPr>
        <w:t>вия.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пригодны для дорожного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3.4 </w:t>
      </w:r>
      <w:r>
        <w:rPr>
          <w:color w:val="000000"/>
          <w:u w:val="single"/>
        </w:rPr>
        <w:t>Запасы</w:t>
      </w:r>
      <w:r>
        <w:rPr>
          <w:color w:val="000000"/>
        </w:rPr>
        <w:t xml:space="preserve">: Посчитанные запасы составили 16 тыс. куб. м.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4. Месторождение Соборная Горка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24 км юго-западнее г. Галича, в 0,5 км северо-во</w:t>
      </w:r>
      <w:r>
        <w:rPr>
          <w:color w:val="000000"/>
        </w:rPr>
        <w:t xml:space="preserve">сточнее д. Пронино.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Мощность полезной толщи 3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пригодны для дорожного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4.4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составили 12 тыс. куб.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5. Месторождение Сохинское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5.1 </w:t>
      </w:r>
      <w:r>
        <w:rPr>
          <w:color w:val="000000"/>
          <w:u w:val="single"/>
        </w:rPr>
        <w:t>Месторасп</w:t>
      </w:r>
      <w:r>
        <w:rPr>
          <w:color w:val="000000"/>
          <w:u w:val="single"/>
        </w:rPr>
        <w:t>оложение</w:t>
      </w:r>
      <w:r>
        <w:rPr>
          <w:color w:val="000000"/>
        </w:rPr>
        <w:t xml:space="preserve">: Находится в 5 км к северу от ж.д. ст. Россолово, близ д. Сохино. Состоит из 3 участков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5.2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Пески флювиогляциальные, мощностью на первом участке 2,5 м, на втором и третьем участках 5,15 м.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5.3 </w:t>
      </w:r>
      <w:r>
        <w:rPr>
          <w:color w:val="000000"/>
          <w:u w:val="single"/>
        </w:rPr>
        <w:t>Производственное назначени</w:t>
      </w:r>
      <w:r>
        <w:rPr>
          <w:color w:val="000000"/>
          <w:u w:val="single"/>
        </w:rPr>
        <w:t>е</w:t>
      </w:r>
      <w:r>
        <w:rPr>
          <w:color w:val="000000"/>
        </w:rPr>
        <w:t>: Пески пригодны для дорожного строительства</w:t>
      </w:r>
      <w:r>
        <w:rPr>
          <w:color w:val="000000"/>
        </w:rPr>
        <w:tab/>
        <w:t xml:space="preserve">5.4 </w:t>
      </w:r>
      <w:r>
        <w:rPr>
          <w:color w:val="000000"/>
          <w:u w:val="single"/>
        </w:rPr>
        <w:t>Запасы</w:t>
      </w:r>
      <w:r>
        <w:rPr>
          <w:color w:val="000000"/>
        </w:rPr>
        <w:t>: Запасы посчитаны по первому участку и составляют 113 тыс. куб.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6. Месторождение Сынковское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6.1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12 км северо-западнее г. Галича, в 1 – 2 км севернее Галичского озер</w:t>
      </w:r>
      <w:r>
        <w:rPr>
          <w:color w:val="000000"/>
        </w:rPr>
        <w:t xml:space="preserve">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6.2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Пески флювиогляциальные, мощностью 15 м.</w:t>
      </w:r>
    </w:p>
    <w:p w:rsidR="00000000" w:rsidRDefault="00FD6B90">
      <w:pPr>
        <w:ind w:firstLine="709"/>
        <w:jc w:val="both"/>
        <w:rPr>
          <w:color w:val="FF0000"/>
        </w:rPr>
      </w:pPr>
      <w:r>
        <w:rPr>
          <w:color w:val="000000"/>
        </w:rPr>
        <w:t xml:space="preserve">6.3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пригодны для дорожного строительства</w:t>
      </w:r>
      <w:r>
        <w:rPr>
          <w:color w:val="000000"/>
        </w:rPr>
        <w:tab/>
        <w:t xml:space="preserve">6.4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составили 1500 тыс. куб. м.</w:t>
      </w:r>
    </w:p>
    <w:p w:rsidR="00000000" w:rsidRDefault="00FD6B90">
      <w:pPr>
        <w:ind w:firstLine="709"/>
        <w:rPr>
          <w:color w:val="FF0000"/>
        </w:rPr>
      </w:pPr>
    </w:p>
    <w:p w:rsidR="00000000" w:rsidRDefault="00FD6B90">
      <w:pPr>
        <w:pStyle w:val="3"/>
        <w:spacing w:before="0" w:after="0"/>
        <w:jc w:val="center"/>
        <w:rPr>
          <w:color w:val="000000"/>
        </w:rPr>
      </w:pPr>
      <w:bookmarkStart w:id="43" w:name="__RefHeading__117_2017837475"/>
      <w:bookmarkEnd w:id="43"/>
      <w:r>
        <w:rPr>
          <w:rFonts w:ascii="Times New Roman" w:hAnsi="Times New Roman" w:cs="Times New Roman"/>
          <w:color w:val="000000"/>
          <w:sz w:val="24"/>
          <w:szCs w:val="24"/>
        </w:rPr>
        <w:t>Песчано-гравийные месторождения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>1. Месторожд</w:t>
      </w:r>
      <w:r>
        <w:rPr>
          <w:b/>
          <w:color w:val="000000"/>
        </w:rPr>
        <w:t>ение Бардыгинское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13 км юго-юго-восточнее г. Галича у ур. Бардыгино Дмитриевского сельского поселения Галичского муниципального района. К месторождению подходит грунтовая автодорога.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 xml:space="preserve">: Пески </w:t>
      </w:r>
      <w:r>
        <w:rPr>
          <w:color w:val="000000"/>
        </w:rPr>
        <w:t xml:space="preserve">коричневые до светло-коричневых, в верхней части слабо глинистые, с содержанием гравия до 30% в верхней части, до 20 – 25% в нижней части. </w:t>
      </w:r>
      <w:r>
        <w:rPr>
          <w:color w:val="000000"/>
        </w:rPr>
        <w:lastRenderedPageBreak/>
        <w:t>Мощность полезной толщи 4,2 м. Преобладает гравий фракции 20 – 10 мм и 10 – 5 мм. Общее содержание гравия 5 мм состав</w:t>
      </w:r>
      <w:r>
        <w:rPr>
          <w:color w:val="000000"/>
        </w:rPr>
        <w:t>ляет 24,1%. Содержание в гравии диабазов 10%, гранитов 8,5%, крепких песчаников и кварцитов 11,5%, известняков и доломитов 44,5%, кремней 6,5%, мергелей 4%. По данным лабораторных исследований песок среднезернистый, содержание глинистых, илистых и пылеваты</w:t>
      </w:r>
      <w:r>
        <w:rPr>
          <w:color w:val="000000"/>
        </w:rPr>
        <w:t>х частиц 6,3%, в том числе глины 0,95%, содержание органических примесей незначительно.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Может использоваться в естественном виде для строительства и подсыпки дорог.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1.4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Площадь подсчета запасов 15000 кв. м, запасы г</w:t>
      </w:r>
      <w:r>
        <w:rPr>
          <w:color w:val="000000"/>
        </w:rPr>
        <w:t>равия фракции 5 – 70 мм составляют 15 тыс. куб. м, песка-отсева 5 мм – 48 тыс. куб. м категории С2.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2. Месторождение Леонтьевское </w:t>
      </w:r>
      <w:r>
        <w:rPr>
          <w:b/>
          <w:color w:val="000000"/>
          <w:lang w:val="en-US"/>
        </w:rPr>
        <w:t>I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16 км южнее г. Галича, в 1 км к юго-востоку от д. Никоново Дмитриевского сельского поселе</w:t>
      </w:r>
      <w:r>
        <w:rPr>
          <w:color w:val="000000"/>
        </w:rPr>
        <w:t xml:space="preserve">ния Галичского муниципального района. К месторождению подходит грунтовая автодорога, имеющая выход на автодорогу областного значения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 xml:space="preserve">: Пески светло-коричневые, преимущественно крупнозернистые, до </w:t>
      </w:r>
      <w:r>
        <w:rPr>
          <w:color w:val="000000"/>
        </w:rPr>
        <w:t>гравелистых, с содержанием гравия 38,8% гравия и 4,5% валунов до 20 см в поперечнике. Мощность полезной толщи 8 м. По данным лабораторных исследований содержание гравия по фракциям примерно одинаково и составляет 38,8%. Содержание песков отсева 56,7%. Валу</w:t>
      </w:r>
      <w:r>
        <w:rPr>
          <w:color w:val="000000"/>
        </w:rPr>
        <w:t xml:space="preserve">ны мелкие до 20 см в диаметре и составляют 4,5%. В гравии и валунах преобладают крепкие породы – диабазы, граниты, песчаники. Песок среднезернистый, с содержанием илистых, глинистых и пылеватых частиц 7,8%, глины 0,84%.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</w:t>
      </w:r>
      <w:r>
        <w:rPr>
          <w:color w:val="000000"/>
        </w:rPr>
        <w:t>ски пригодны для строительных растворов в естественном виде, как заполнители в бетоне после промывки. Гравий может использоваться для дорожного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2.4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Площадь подсчета запасов 1,3 га, запасы категории С2 – 105 тыс. куб. м, в том числе в</w:t>
      </w:r>
      <w:r>
        <w:rPr>
          <w:color w:val="000000"/>
        </w:rPr>
        <w:t>алунов фракции 70 мм – 5 тыс. куб. м, гравия (5-70 мм) – 41 тыс. куб. м, песка-отсева (5 мм) – 59 тыс. куб.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3. Месторождение Леонтьевское </w:t>
      </w:r>
      <w:r>
        <w:rPr>
          <w:b/>
          <w:color w:val="000000"/>
          <w:lang w:val="en-US"/>
        </w:rPr>
        <w:t>II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200 м к юго-востоку от Леонтьевского </w:t>
      </w:r>
      <w:r>
        <w:rPr>
          <w:color w:val="000000"/>
          <w:lang w:val="en-US"/>
        </w:rPr>
        <w:t>I</w:t>
      </w:r>
      <w:r>
        <w:rPr>
          <w:color w:val="000000"/>
        </w:rPr>
        <w:t xml:space="preserve"> и отделяется от него неширокой (50 – 6</w:t>
      </w:r>
      <w:r>
        <w:rPr>
          <w:color w:val="000000"/>
        </w:rPr>
        <w:t xml:space="preserve">0 м) долиной ручья, впадающего в р. Кистегу. К месторождению подходит грунтовая автодорога, имеющая выход на автодорогу областного значения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Озово-камовые гравийно-валунно-песчаные образования. П</w:t>
      </w:r>
      <w:r>
        <w:rPr>
          <w:color w:val="000000"/>
        </w:rPr>
        <w:t>есок светло-коричневый, разнозернистый, слабо глинистый до 4,5 м, ниже с примесью пылеватых частиц. Валуны достигают размеров 0,8 – 1 м. Мощность полезной толщи составляет 4,9 м. По данным лабораторных исследований содержание валунов составляет 41%, гравия</w:t>
      </w:r>
      <w:r>
        <w:rPr>
          <w:color w:val="000000"/>
        </w:rPr>
        <w:t xml:space="preserve"> 34,8%, песков отсева 24,2%. В гравии преобладает крупная фракция 40 – 70 мм. В валунах преобладают крепкие породы – диабазы, граниты, песчаники. В гравии значительное место занимают известняки, крепкие породы</w:t>
      </w:r>
      <w:r>
        <w:rPr>
          <w:color w:val="FF0000"/>
        </w:rPr>
        <w:t xml:space="preserve"> </w:t>
      </w:r>
      <w:r>
        <w:rPr>
          <w:color w:val="000000"/>
        </w:rPr>
        <w:t>составляют 38%, мергели и разрушенные породы 1</w:t>
      </w:r>
      <w:r>
        <w:rPr>
          <w:color w:val="000000"/>
        </w:rPr>
        <w:t xml:space="preserve">0,7%. Песок среднезернистый, глинистый, с содержанием илистых, глинистых и пылеватых частиц 11,8%, глины 1,38%.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могут использоваться лишь при условии промывки. Гравий и валуны пригодны при условии дробления для дорож</w:t>
      </w:r>
      <w:r>
        <w:rPr>
          <w:color w:val="000000"/>
        </w:rPr>
        <w:t>ного строительства.</w:t>
      </w:r>
    </w:p>
    <w:p w:rsidR="00000000" w:rsidRDefault="00FD6B90">
      <w:pPr>
        <w:ind w:firstLine="709"/>
        <w:jc w:val="both"/>
        <w:rPr>
          <w:color w:val="FF0000"/>
        </w:rPr>
      </w:pPr>
      <w:r>
        <w:rPr>
          <w:color w:val="000000"/>
        </w:rPr>
        <w:t xml:space="preserve">3.4 </w:t>
      </w:r>
      <w:r>
        <w:rPr>
          <w:color w:val="000000"/>
          <w:u w:val="single"/>
        </w:rPr>
        <w:t>Запасы</w:t>
      </w:r>
      <w:r>
        <w:rPr>
          <w:color w:val="000000"/>
        </w:rPr>
        <w:t>: Суммарные запасы категории С2 – 64 тыс. куб. м, в том числе валунов фракции 70 мм – 26 тыс. куб. м, гравия (5-70 мм) – 22 тыс. куб. м, песка-отсева (5 мм) – 16 тыс. куб. м.</w:t>
      </w:r>
    </w:p>
    <w:p w:rsidR="00000000" w:rsidRDefault="00FD6B90">
      <w:pPr>
        <w:ind w:firstLine="709"/>
        <w:rPr>
          <w:color w:val="FF0000"/>
        </w:rPr>
      </w:pP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>4. Месторождение Мельниковское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4.1 </w:t>
      </w:r>
      <w:r>
        <w:rPr>
          <w:color w:val="000000"/>
          <w:u w:val="single"/>
        </w:rPr>
        <w:t>Месторасположен</w:t>
      </w:r>
      <w:r>
        <w:rPr>
          <w:color w:val="000000"/>
          <w:u w:val="single"/>
        </w:rPr>
        <w:t>ие</w:t>
      </w:r>
      <w:r>
        <w:rPr>
          <w:color w:val="000000"/>
        </w:rPr>
        <w:t>: Находится в 25 км северо-восточнее г. Галича, в 6 км восточнее от д. Морозовское, юго-западнее д. Сытино, в 9 км юго-восточнее п. Курьяново. К месторождению подходит грунтовая автодорога, имеющая выход на автодорогу областного значения Судиславль – Гал</w:t>
      </w:r>
      <w:r>
        <w:rPr>
          <w:color w:val="000000"/>
        </w:rPr>
        <w:t xml:space="preserve">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Пески светло-коричневые. Мощность полезной толщи категории С1 – 7,8 – 8,4 м, С2 – 6,2 – 7,2 м. На восточном фланге месторождения мощность песчано-гравийных отложений 6,5 м. По данным лабораторных исследований с</w:t>
      </w:r>
      <w:r>
        <w:rPr>
          <w:color w:val="000000"/>
        </w:rPr>
        <w:t xml:space="preserve">одержание гравия категории С1 составляет 42,1 – 54,8%, категории С2 24,8 – 34,8%. Содержание валунов 0,3%.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4.3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могут использоваться для дорожного строительства. Вскрышные породы на восточном фланге месторождения</w:t>
      </w:r>
      <w:r>
        <w:rPr>
          <w:color w:val="000000"/>
        </w:rPr>
        <w:t xml:space="preserve"> – покровные суглинки мощностью 3,4 м на площади 79,9 га пригодны для изготовления обыкновенного глиняного кирпича.</w:t>
      </w:r>
    </w:p>
    <w:p w:rsidR="00000000" w:rsidRDefault="00FD6B90">
      <w:pPr>
        <w:ind w:firstLine="709"/>
        <w:jc w:val="both"/>
        <w:rPr>
          <w:b/>
          <w:color w:val="FF0000"/>
        </w:rPr>
      </w:pPr>
      <w:r>
        <w:rPr>
          <w:color w:val="000000"/>
        </w:rPr>
        <w:t xml:space="preserve">4.4 </w:t>
      </w:r>
      <w:r>
        <w:rPr>
          <w:color w:val="000000"/>
          <w:u w:val="single"/>
        </w:rPr>
        <w:t>Запасы</w:t>
      </w:r>
      <w:r>
        <w:rPr>
          <w:color w:val="000000"/>
        </w:rPr>
        <w:t>: Запасы категории С1 – 7114 тыс. куб.м, С2 – 19677 тыс. куб. м, покровных суглинков 2719 тыс. куб. м.</w:t>
      </w:r>
    </w:p>
    <w:p w:rsidR="00000000" w:rsidRDefault="00FD6B90">
      <w:pPr>
        <w:ind w:firstLine="709"/>
        <w:jc w:val="both"/>
        <w:rPr>
          <w:b/>
          <w:color w:val="FF0000"/>
        </w:rPr>
      </w:pP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>5. Месторождение Мелешинск</w:t>
      </w:r>
      <w:r>
        <w:rPr>
          <w:b/>
          <w:color w:val="000000"/>
        </w:rPr>
        <w:t>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5.1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14 км северо-восточнее г. Галича, в 0,8 км юго-восточнее д. Мелешино. Ближайшая железнодорожная станция Галич Северной железной дороги находится в 15 км юго-западнее. К месторождению подходит грунтовая автодорога, имею</w:t>
      </w:r>
      <w:r>
        <w:rPr>
          <w:color w:val="000000"/>
        </w:rPr>
        <w:t xml:space="preserve">щая выход на автодорогу областного значения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5.2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валунно-гравийно-песчаный материал озово-камовых отложений. Средняя мощность по блокам 0,6 – 2,1 м. Залежь состоит из двух линз размером 0,5 и 1,1 га.</w:t>
      </w:r>
      <w:r>
        <w:rPr>
          <w:color w:val="000000"/>
        </w:rPr>
        <w:t xml:space="preserve"> По данным лабораторных исследований полезная толща содержит песка 48 – 50,4%, гравия размером 5 – 70 мм 40,8 – 43,5%,ь валунов размером более 70 мм 6,1 – 10, 8%. Пески-отсевы относятся к среднезернистым, с содержанием илистых, глинистых и пылеватых частиц</w:t>
      </w:r>
      <w:r>
        <w:rPr>
          <w:color w:val="000000"/>
        </w:rPr>
        <w:t xml:space="preserve"> 8,6 – 18,4%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5.3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могут использоваться для дорожного строительства и строительных работ только после обогащения (промывки, дробления слабых зерен, шихтовки зернового состава).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5.4 </w:t>
      </w:r>
      <w:r>
        <w:rPr>
          <w:color w:val="000000"/>
          <w:u w:val="single"/>
        </w:rPr>
        <w:t>Запасы</w:t>
      </w:r>
      <w:r>
        <w:rPr>
          <w:color w:val="000000"/>
        </w:rPr>
        <w:t xml:space="preserve">: Запасы категории С1 – 78 </w:t>
      </w:r>
      <w:r>
        <w:rPr>
          <w:color w:val="000000"/>
        </w:rPr>
        <w:t>тыс. куб.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>6. Месторождение Толтуновское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6.1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7 км северо-северо-западнее г. Галича, в 0,1 км юго-западнее д. Толтуново, на северном склоне коренного берега Галичского озера. Ближайшая железнодорожная станция Галич Северной </w:t>
      </w:r>
      <w:r>
        <w:rPr>
          <w:color w:val="000000"/>
        </w:rPr>
        <w:t xml:space="preserve">железной дороги находится в 7 км юго-юго-восточнее. К месторождению подходит грунтовая автодорога, имеющая выход на автодорогу областного значения Судиславль – Галич – Чухлома.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6.2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Интерстадиальные водно-ледниковые валунно-грави</w:t>
      </w:r>
      <w:r>
        <w:rPr>
          <w:color w:val="000000"/>
        </w:rPr>
        <w:t>йно-песчаные отложения. В верхней части интерстадиальные образования представлены песками светло-серыми, светло-коричневыми, светло-желтыми, мелкозернистыми до среднезернистых мощностью от 1 до 4 м. Под ними залегают пески</w:t>
      </w:r>
      <w:r>
        <w:rPr>
          <w:color w:val="FF0000"/>
        </w:rPr>
        <w:t xml:space="preserve"> </w:t>
      </w:r>
      <w:r>
        <w:rPr>
          <w:color w:val="000000"/>
        </w:rPr>
        <w:t xml:space="preserve">светло-серые, коричневато-серые, </w:t>
      </w:r>
      <w:r>
        <w:rPr>
          <w:color w:val="000000"/>
        </w:rPr>
        <w:t xml:space="preserve">разнозернистые, содержащие гравий до 51,8% и мелкие валуны от единичных включений до 8,4%. Мощность полезной толщи в контурах подсчета запасов от 4,7 до 7,2 м. Полезная толща содержит песка 53,6%, гравия размером 5 – 20 мм 40,8%, валунов размером более 70 </w:t>
      </w:r>
      <w:r>
        <w:rPr>
          <w:color w:val="000000"/>
        </w:rPr>
        <w:t>мм 5,6% В гравии и валунах преобладают известняк (до 61%), значительное количество разрушенных пород. По данным лабораторных исследований гравий содержит глинистых и пылеватых частиц 1,25%, пластинчатых и игловатых зерен 18,3%, слабых пород 10%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6.3 </w:t>
      </w:r>
      <w:r>
        <w:rPr>
          <w:color w:val="000000"/>
          <w:u w:val="single"/>
        </w:rPr>
        <w:t>Произво</w:t>
      </w:r>
      <w:r>
        <w:rPr>
          <w:color w:val="000000"/>
          <w:u w:val="single"/>
        </w:rPr>
        <w:t>дственное назначение</w:t>
      </w:r>
      <w:r>
        <w:rPr>
          <w:color w:val="000000"/>
        </w:rPr>
        <w:t>: Пески и гравий могут использоваться для дорожного строительства и строительных работ только после обогащения (промывки, дробления слабых зерен, шихтовки зернового состава).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6.4 </w:t>
      </w:r>
      <w:r>
        <w:rPr>
          <w:color w:val="000000"/>
          <w:u w:val="single"/>
        </w:rPr>
        <w:t>Запасы</w:t>
      </w:r>
      <w:r>
        <w:rPr>
          <w:color w:val="000000"/>
        </w:rPr>
        <w:t>: Запасы категории С1 – 28 тыс. куб. м, С2 – 110 ты</w:t>
      </w:r>
      <w:r>
        <w:rPr>
          <w:color w:val="000000"/>
        </w:rPr>
        <w:t>с. куб. м, в том числе валунов 70 мм 8 тыс. куб. м, гравия фракции 5 – 70 мм 56 тыс. куб. м, песка-отсева 74 тыс. куб.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>7. Месторождение Углевское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7.1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25 км юго-юго-западнее г. Галича, в 0,1 км севернее с. Углево, на северн</w:t>
      </w:r>
      <w:r>
        <w:rPr>
          <w:color w:val="000000"/>
        </w:rPr>
        <w:t>ом склоне коренного берега Галичского озера. Ближайшая железнодорожная станция Тёбза Северной железной дороги находится в 3 км восточнее. К месторождению подходит грунтовая автодорога, имеющая выход на автодорогу областного значения Судиславль – Галич – Чу</w:t>
      </w:r>
      <w:r>
        <w:rPr>
          <w:color w:val="000000"/>
        </w:rPr>
        <w:t xml:space="preserve">хлома.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7.2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Представлено гравийной линзой, заключенной в толще интерстадиальных песков. Залежь представлена песчано-гравийно-валунной породой. Мощность ее колеблется от 0,5 до 4,6 м. Полезная толща содержит песка 64,2%, гравия ра</w:t>
      </w:r>
      <w:r>
        <w:rPr>
          <w:color w:val="000000"/>
        </w:rPr>
        <w:t>змером 5 – 70 мм 30,65%, валунов размером более 70 мм 5,15% В гравии и валунах преобладают крепкие породы.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7.3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могут использоваться для дорожного строительства и строительных работ.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lastRenderedPageBreak/>
        <w:t xml:space="preserve">7.4 </w:t>
      </w:r>
      <w:r>
        <w:rPr>
          <w:color w:val="000000"/>
          <w:u w:val="single"/>
        </w:rPr>
        <w:t>Запасы</w:t>
      </w:r>
      <w:r>
        <w:rPr>
          <w:color w:val="000000"/>
        </w:rPr>
        <w:t xml:space="preserve">: Запасы составляют </w:t>
      </w:r>
      <w:r>
        <w:rPr>
          <w:color w:val="000000"/>
        </w:rPr>
        <w:t>291 тыс. куб. м, в том числе валунов 70 мм 12 тыс. куб. м, гравия фракции 5 – 70 мм 58 тыс. куб. м, песка-отсева 151 тыс. куб. м.</w:t>
      </w:r>
    </w:p>
    <w:p w:rsidR="00000000" w:rsidRDefault="00FD6B90">
      <w:pPr>
        <w:ind w:firstLine="709"/>
        <w:rPr>
          <w:color w:val="000000"/>
        </w:rPr>
      </w:pPr>
    </w:p>
    <w:p w:rsidR="00000000" w:rsidRDefault="00FD6B90">
      <w:pPr>
        <w:pStyle w:val="3"/>
        <w:spacing w:before="0" w:after="0"/>
        <w:jc w:val="center"/>
        <w:rPr>
          <w:color w:val="000000"/>
        </w:rPr>
      </w:pPr>
      <w:bookmarkStart w:id="44" w:name="__RefHeading__119_2017837475"/>
      <w:bookmarkEnd w:id="44"/>
      <w:r>
        <w:rPr>
          <w:rFonts w:ascii="Times New Roman" w:hAnsi="Times New Roman" w:cs="Times New Roman"/>
          <w:color w:val="000000"/>
          <w:sz w:val="24"/>
          <w:szCs w:val="24"/>
        </w:rPr>
        <w:t>Непромышленные месторождения песчано-гравийного материала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 xml:space="preserve">1. Месторождение Андрианово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15 </w:t>
      </w:r>
      <w:r>
        <w:rPr>
          <w:color w:val="000000"/>
        </w:rPr>
        <w:t xml:space="preserve">км северо-восточнее г. Галича.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Песчано-гравийный материал, мощностью 3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пригодны для дорожного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1.4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составили 35 тыс. куб. м.</w:t>
      </w:r>
    </w:p>
    <w:p w:rsidR="00000000" w:rsidRDefault="00FD6B90">
      <w:pPr>
        <w:ind w:firstLine="709"/>
        <w:jc w:val="center"/>
        <w:rPr>
          <w:color w:val="000000"/>
        </w:rPr>
      </w:pPr>
      <w:r>
        <w:rPr>
          <w:b/>
          <w:color w:val="000000"/>
        </w:rPr>
        <w:t>2. Мест</w:t>
      </w:r>
      <w:r>
        <w:rPr>
          <w:b/>
          <w:color w:val="000000"/>
        </w:rPr>
        <w:t>орождение Аничево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6 км к северу от ст. Лопарево, в 20 км северо-восточнее г. Галича.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Залежь флювиогляциального генезиса.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2.3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пригодны для дорожно</w:t>
      </w:r>
      <w:r>
        <w:rPr>
          <w:color w:val="000000"/>
        </w:rPr>
        <w:t>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2.4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категории С1 составили 1 млн. куб. м.</w:t>
      </w:r>
    </w:p>
    <w:p w:rsidR="00000000" w:rsidRDefault="00FD6B90">
      <w:pPr>
        <w:ind w:firstLine="709"/>
        <w:jc w:val="center"/>
        <w:rPr>
          <w:color w:val="000000"/>
        </w:rPr>
      </w:pPr>
      <w:r>
        <w:rPr>
          <w:b/>
          <w:color w:val="000000"/>
        </w:rPr>
        <w:t>3. Месторождение Туровское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10 км северо-западнее г. Галича, в 1,7 км западнее с. Туровское.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Песчано-гр</w:t>
      </w:r>
      <w:r>
        <w:rPr>
          <w:color w:val="000000"/>
        </w:rPr>
        <w:t>авийный материал, мощностью 5,1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3.3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пригодны для дорожного строительства.</w:t>
      </w:r>
    </w:p>
    <w:p w:rsidR="00000000" w:rsidRDefault="00FD6B90">
      <w:pPr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3.4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Посчитаны не были.</w:t>
      </w:r>
    </w:p>
    <w:p w:rsidR="00000000" w:rsidRDefault="00FD6B90">
      <w:pPr>
        <w:ind w:firstLine="709"/>
        <w:jc w:val="center"/>
        <w:rPr>
          <w:color w:val="000000"/>
        </w:rPr>
      </w:pPr>
      <w:r>
        <w:rPr>
          <w:b/>
          <w:color w:val="000000"/>
        </w:rPr>
        <w:t>4. Месторождение Россоловское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>: Находится в 21 км западнее г. Галича, в 1,5 км запа</w:t>
      </w:r>
      <w:r>
        <w:rPr>
          <w:color w:val="000000"/>
        </w:rPr>
        <w:t xml:space="preserve">днее ж. д. ст. Россолово.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Песчано-гравийный материал с содержанием гравия 37,27%, мощностью 2,5 м.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Пески и гравий пригодны для дорожного строительства.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4.4 </w:t>
      </w:r>
      <w:r>
        <w:rPr>
          <w:color w:val="000000"/>
          <w:u w:val="single"/>
        </w:rPr>
        <w:t>Запасы</w:t>
      </w:r>
      <w:r>
        <w:rPr>
          <w:color w:val="000000"/>
        </w:rPr>
        <w:t>: Посчитанные запасы составил</w:t>
      </w:r>
      <w:r>
        <w:rPr>
          <w:color w:val="000000"/>
        </w:rPr>
        <w:t>и 45,5 тыс. куб. м.</w:t>
      </w:r>
    </w:p>
    <w:p w:rsidR="00000000" w:rsidRDefault="00FD6B90">
      <w:pPr>
        <w:pStyle w:val="3"/>
        <w:spacing w:before="0" w:after="0"/>
        <w:jc w:val="center"/>
      </w:pPr>
      <w:bookmarkStart w:id="45" w:name="__RefHeading__121_2017837475"/>
      <w:bookmarkEnd w:id="45"/>
      <w:r>
        <w:rPr>
          <w:rFonts w:ascii="Times New Roman" w:hAnsi="Times New Roman" w:cs="Times New Roman"/>
          <w:color w:val="000000"/>
          <w:sz w:val="24"/>
          <w:szCs w:val="24"/>
        </w:rPr>
        <w:t>Сапропели</w:t>
      </w:r>
    </w:p>
    <w:p w:rsidR="00000000" w:rsidRDefault="00FD6B90">
      <w:pPr>
        <w:jc w:val="center"/>
      </w:pPr>
    </w:p>
    <w:p w:rsidR="00000000" w:rsidRDefault="00FD6B90">
      <w:pPr>
        <w:ind w:firstLine="709"/>
        <w:jc w:val="both"/>
        <w:rPr>
          <w:color w:val="000000"/>
        </w:rPr>
      </w:pPr>
      <w:r>
        <w:rPr>
          <w:b/>
          <w:color w:val="000000"/>
        </w:rPr>
        <w:t>1. Месторождение Галичское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1.1 </w:t>
      </w:r>
      <w:r>
        <w:rPr>
          <w:color w:val="000000"/>
          <w:u w:val="single"/>
        </w:rPr>
        <w:t>Месторасположение</w:t>
      </w:r>
      <w:r>
        <w:rPr>
          <w:color w:val="000000"/>
        </w:rPr>
        <w:t xml:space="preserve">: Находится в Галичском озере. 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1.2 </w:t>
      </w:r>
      <w:r>
        <w:rPr>
          <w:color w:val="000000"/>
          <w:u w:val="single"/>
        </w:rPr>
        <w:t>Вид полезного ископаемого</w:t>
      </w:r>
      <w:r>
        <w:rPr>
          <w:color w:val="000000"/>
        </w:rPr>
        <w:t>: Верхний слой сапропеля по всему озеру жидкий, коричневато-бурый и представляет собой взвешенную в воде хлопьевидну</w:t>
      </w:r>
      <w:r>
        <w:rPr>
          <w:color w:val="000000"/>
        </w:rPr>
        <w:t>ю массу. На глубине 3 – 4 км сапропель студнеобразный, а ниже – плотный, оливкового цвета. Характеристика сапропелей Галичского озера приводится в таблице.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1.3 </w:t>
      </w:r>
      <w:r>
        <w:rPr>
          <w:color w:val="000000"/>
          <w:u w:val="single"/>
        </w:rPr>
        <w:t>Производственное назначение</w:t>
      </w:r>
      <w:r>
        <w:rPr>
          <w:color w:val="000000"/>
        </w:rPr>
        <w:t>: Как сырье для химической промышленности, в качестве удобрений, сапр</w:t>
      </w:r>
      <w:r>
        <w:rPr>
          <w:color w:val="000000"/>
        </w:rPr>
        <w:t>опели Галичского озера обладают высокими лечебными свойствами.</w:t>
      </w:r>
    </w:p>
    <w:p w:rsidR="00000000" w:rsidRDefault="00FD6B90">
      <w:pPr>
        <w:ind w:firstLine="709"/>
        <w:jc w:val="both"/>
        <w:rPr>
          <w:rFonts w:eastAsia="MS Mincho"/>
          <w:color w:val="000000"/>
        </w:rPr>
      </w:pPr>
      <w:r>
        <w:rPr>
          <w:color w:val="000000"/>
        </w:rPr>
        <w:t xml:space="preserve">1.4 </w:t>
      </w:r>
      <w:r>
        <w:rPr>
          <w:color w:val="000000"/>
          <w:u w:val="single"/>
        </w:rPr>
        <w:t>Запасы</w:t>
      </w:r>
      <w:r>
        <w:rPr>
          <w:color w:val="000000"/>
        </w:rPr>
        <w:t>: Ориентировочные запасы в котловине Галичского озера составляют 500 – 600 млн. куб. м.</w:t>
      </w:r>
    </w:p>
    <w:tbl>
      <w:tblPr>
        <w:tblW w:w="0" w:type="auto"/>
        <w:tblInd w:w="-465" w:type="dxa"/>
        <w:tblLayout w:type="fixed"/>
        <w:tblLook w:val="0000"/>
      </w:tblPr>
      <w:tblGrid>
        <w:gridCol w:w="1043"/>
        <w:gridCol w:w="959"/>
        <w:gridCol w:w="951"/>
        <w:gridCol w:w="951"/>
        <w:gridCol w:w="946"/>
        <w:gridCol w:w="952"/>
        <w:gridCol w:w="951"/>
        <w:gridCol w:w="952"/>
        <w:gridCol w:w="946"/>
        <w:gridCol w:w="1879"/>
      </w:tblGrid>
      <w:tr w:rsidR="00000000">
        <w:trPr>
          <w:trHeight w:val="319"/>
        </w:trPr>
        <w:tc>
          <w:tcPr>
            <w:tcW w:w="1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глубина м</w:t>
            </w:r>
          </w:p>
        </w:tc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потери при сушке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зола</w:t>
            </w:r>
          </w:p>
        </w:tc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ппп</w:t>
            </w:r>
          </w:p>
        </w:tc>
        <w:tc>
          <w:tcPr>
            <w:tcW w:w="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сера</w:t>
            </w:r>
          </w:p>
        </w:tc>
        <w:tc>
          <w:tcPr>
            <w:tcW w:w="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азот на сухое вещ-во</w:t>
            </w:r>
          </w:p>
        </w:tc>
        <w:tc>
          <w:tcPr>
            <w:tcW w:w="47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состав золы</w:t>
            </w:r>
          </w:p>
        </w:tc>
      </w:tr>
      <w:tr w:rsidR="00000000">
        <w:trPr>
          <w:trHeight w:val="678"/>
        </w:trPr>
        <w:tc>
          <w:tcPr>
            <w:tcW w:w="10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napToGrid w:val="0"/>
              <w:spacing w:line="360" w:lineRule="auto"/>
              <w:rPr>
                <w:rFonts w:eastAsia="MS Mincho"/>
                <w:color w:val="000000"/>
              </w:rPr>
            </w:pPr>
          </w:p>
        </w:tc>
        <w:tc>
          <w:tcPr>
            <w:tcW w:w="9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napToGrid w:val="0"/>
              <w:spacing w:line="360" w:lineRule="auto"/>
              <w:rPr>
                <w:rFonts w:eastAsia="MS Mincho"/>
                <w:color w:val="000000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napToGrid w:val="0"/>
              <w:spacing w:line="360" w:lineRule="auto"/>
              <w:rPr>
                <w:rFonts w:eastAsia="MS Mincho"/>
                <w:color w:val="000000"/>
              </w:rPr>
            </w:pPr>
          </w:p>
        </w:tc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napToGrid w:val="0"/>
              <w:spacing w:line="360" w:lineRule="auto"/>
              <w:rPr>
                <w:rFonts w:eastAsia="MS Mincho"/>
                <w:color w:val="000000"/>
              </w:rPr>
            </w:pPr>
          </w:p>
        </w:tc>
        <w:tc>
          <w:tcPr>
            <w:tcW w:w="9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napToGrid w:val="0"/>
              <w:spacing w:line="360" w:lineRule="auto"/>
              <w:rPr>
                <w:rFonts w:eastAsia="MS Mincho"/>
                <w:color w:val="000000"/>
              </w:rPr>
            </w:pPr>
          </w:p>
        </w:tc>
        <w:tc>
          <w:tcPr>
            <w:tcW w:w="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00000" w:rsidRDefault="00FD6B90">
            <w:pPr>
              <w:snapToGrid w:val="0"/>
              <w:spacing w:line="360" w:lineRule="auto"/>
              <w:rPr>
                <w:rFonts w:eastAsia="MS Mincho"/>
                <w:color w:val="00000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  <w:lang w:val="en-US"/>
              </w:rPr>
            </w:pPr>
            <w:r>
              <w:rPr>
                <w:rFonts w:eastAsia="MS Mincho"/>
                <w:color w:val="000000"/>
                <w:lang w:val="en-US"/>
              </w:rPr>
              <w:t>SiO2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  <w:lang w:val="en-US"/>
              </w:rPr>
            </w:pPr>
            <w:r>
              <w:rPr>
                <w:rFonts w:eastAsia="MS Mincho"/>
                <w:color w:val="000000"/>
                <w:lang w:val="en-US"/>
              </w:rPr>
              <w:t>Al2O3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  <w:lang w:val="en-US"/>
              </w:rPr>
            </w:pPr>
            <w:r>
              <w:rPr>
                <w:rFonts w:eastAsia="MS Mincho"/>
                <w:color w:val="000000"/>
                <w:lang w:val="en-US"/>
              </w:rPr>
              <w:t>CaO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  <w:lang w:val="en-US"/>
              </w:rPr>
              <w:t>MgO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90,72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63,77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36,23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0,66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1,49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61,96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39,32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3,22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3,2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4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90,9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62,6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37,4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0,83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1,6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60,89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28,8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3,68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1,95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5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90,6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61,3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28,7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0,96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1,85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65,13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25,4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3,42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2,85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90,3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61,58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38,42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0,94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1,85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67,07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25,3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3,12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2,79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7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88,98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36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0,86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1,39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60,07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30,51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3,2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2,6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8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84,</w:t>
            </w:r>
            <w:r>
              <w:rPr>
                <w:rFonts w:eastAsia="MS Mincho"/>
                <w:color w:val="000000"/>
              </w:rPr>
              <w:t>74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89,3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30,7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0,88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59,37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30,7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4,17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2,58</w:t>
            </w:r>
          </w:p>
        </w:tc>
      </w:tr>
      <w:tr w:rsidR="00000000">
        <w:trPr>
          <w:trHeight w:val="319"/>
        </w:trPr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9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83,74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72,75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27,2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0,9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1,05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58</w:t>
            </w:r>
          </w:p>
        </w:tc>
        <w:tc>
          <w:tcPr>
            <w:tcW w:w="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30,4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3</w:t>
            </w: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000" w:rsidRDefault="00FD6B90">
            <w:pPr>
              <w:spacing w:line="360" w:lineRule="auto"/>
              <w:jc w:val="center"/>
            </w:pPr>
            <w:r>
              <w:rPr>
                <w:rFonts w:eastAsia="MS Mincho"/>
                <w:color w:val="000000"/>
              </w:rPr>
              <w:t>2,47</w:t>
            </w:r>
          </w:p>
        </w:tc>
      </w:tr>
    </w:tbl>
    <w:p w:rsidR="00000000" w:rsidRDefault="00FD6B90">
      <w:pPr>
        <w:pStyle w:val="3"/>
        <w:spacing w:before="0" w:after="0" w:line="360" w:lineRule="auto"/>
        <w:jc w:val="center"/>
      </w:pPr>
    </w:p>
    <w:p w:rsidR="00000000" w:rsidRDefault="00FD6B90">
      <w:pPr>
        <w:pStyle w:val="3"/>
        <w:spacing w:before="0" w:after="0" w:line="360" w:lineRule="auto"/>
        <w:jc w:val="center"/>
        <w:rPr>
          <w:color w:val="000000"/>
          <w:sz w:val="24"/>
          <w:szCs w:val="24"/>
        </w:rPr>
      </w:pPr>
      <w:bookmarkStart w:id="46" w:name="__RefHeading__123_2017837475"/>
      <w:bookmarkEnd w:id="46"/>
      <w:r>
        <w:rPr>
          <w:rFonts w:ascii="Times New Roman" w:hAnsi="Times New Roman" w:cs="Times New Roman"/>
          <w:color w:val="000000"/>
          <w:sz w:val="24"/>
          <w:szCs w:val="24"/>
        </w:rPr>
        <w:t>Минеральные воды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районе Галича в селе Умиленье скважина 4/72 с глубиной 250-300 метров из нижнетриоловских отложений выведена минеральная вода хлоридно-сульфатного н</w:t>
      </w:r>
      <w:r>
        <w:rPr>
          <w:color w:val="000000"/>
          <w:sz w:val="24"/>
          <w:szCs w:val="24"/>
        </w:rPr>
        <w:t xml:space="preserve">атриевого состава с минерализацией = 7.0-7.5 г/м. Эксплуатационные запасы этих вод составляют 55 кубических метров в сутки. 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большей глубине залегают высоко минерализованные хлоридно-натриевые воды и рассолы с минерализацией больше 30 г/л. 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поверхнос</w:t>
      </w:r>
      <w:r>
        <w:rPr>
          <w:color w:val="000000"/>
          <w:sz w:val="24"/>
          <w:szCs w:val="24"/>
        </w:rPr>
        <w:t>ти кристального фундамента минерализация рассола достигает 300 г/л. Глубина залегания хлоридно-натриевых вод и рассола примерно 1250 м. В воде содержатся микроэлементы йод, бром, бор и др. Содержание брома ~ 500-1000 мг/л, что в 2-3 раза превышает норму пр</w:t>
      </w:r>
      <w:r>
        <w:rPr>
          <w:color w:val="000000"/>
          <w:sz w:val="24"/>
          <w:szCs w:val="24"/>
        </w:rPr>
        <w:t xml:space="preserve">и раздельном извлечении его из воды. </w:t>
      </w:r>
    </w:p>
    <w:p w:rsidR="00000000" w:rsidRDefault="00FD6B90">
      <w:pPr>
        <w:pStyle w:val="311"/>
        <w:spacing w:after="0"/>
        <w:ind w:left="0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В селе Умиленье скважина 3/72 с глубины 855-1250 м из отложения верхнего и среднего карбона получаются хлоридно-натриевые рассолы с минерализацией – 220 г/л. Запасы воды А + С1 = 145 куб. м. в сутки.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Формулы воды: НВО2</w:t>
      </w:r>
      <w:r>
        <w:rPr>
          <w:color w:val="000000"/>
        </w:rPr>
        <w:t xml:space="preserve"> = 50-100 мг/л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М воды 220 = </w:t>
      </w:r>
      <w:r>
        <w:rPr>
          <w:color w:val="000000"/>
          <w:u w:val="single"/>
          <w:lang w:val="en-US"/>
        </w:rPr>
        <w:t>Cl</w:t>
      </w:r>
      <w:r>
        <w:rPr>
          <w:color w:val="000000"/>
          <w:u w:val="single"/>
        </w:rPr>
        <w:t xml:space="preserve"> 92 </w:t>
      </w:r>
      <w:r>
        <w:rPr>
          <w:color w:val="000000"/>
          <w:lang w:val="en-US"/>
        </w:rPr>
        <w:t>Br</w:t>
      </w:r>
      <w:r>
        <w:rPr>
          <w:color w:val="000000"/>
        </w:rPr>
        <w:t xml:space="preserve"> = 480-490 мг/л</w:t>
      </w:r>
    </w:p>
    <w:p w:rsidR="00000000" w:rsidRDefault="00FD6B90">
      <w:pPr>
        <w:ind w:firstLine="709"/>
        <w:jc w:val="both"/>
        <w:rPr>
          <w:color w:val="000000"/>
        </w:rPr>
      </w:pPr>
      <w:r>
        <w:rPr>
          <w:color w:val="000000"/>
        </w:rPr>
        <w:t>(</w:t>
      </w:r>
      <w:r>
        <w:rPr>
          <w:color w:val="000000"/>
          <w:lang w:val="en-US"/>
        </w:rPr>
        <w:t>Na</w:t>
      </w:r>
      <w:r>
        <w:rPr>
          <w:color w:val="000000"/>
        </w:rPr>
        <w:t>+</w:t>
      </w:r>
      <w:r>
        <w:rPr>
          <w:color w:val="000000"/>
          <w:lang w:val="en-US"/>
        </w:rPr>
        <w:t>K</w:t>
      </w:r>
      <w:r>
        <w:rPr>
          <w:color w:val="000000"/>
        </w:rPr>
        <w:t xml:space="preserve">)82 </w:t>
      </w:r>
      <w:r>
        <w:rPr>
          <w:color w:val="000000"/>
          <w:lang w:val="en-US"/>
        </w:rPr>
        <w:t>PH</w:t>
      </w:r>
      <w:r>
        <w:rPr>
          <w:color w:val="000000"/>
        </w:rPr>
        <w:t xml:space="preserve"> = 6,6-6,8 мг/л</w:t>
      </w:r>
    </w:p>
    <w:p w:rsidR="00000000" w:rsidRDefault="00FD6B90">
      <w:pPr>
        <w:tabs>
          <w:tab w:val="left" w:pos="1839"/>
        </w:tabs>
        <w:ind w:firstLine="709"/>
        <w:jc w:val="both"/>
        <w:rPr>
          <w:color w:val="000000"/>
        </w:rPr>
      </w:pPr>
      <w:r>
        <w:rPr>
          <w:color w:val="000000"/>
        </w:rPr>
        <w:t>Запасы минеральной воды неисчерпаемы. На их базе могут быть организованны санаторно-курортные учреждения и разлив минеральной воды.</w:t>
      </w:r>
    </w:p>
    <w:p w:rsidR="00000000" w:rsidRDefault="00FD6B90">
      <w:pPr>
        <w:pStyle w:val="3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47" w:name="__RefHeading__125_2017837475"/>
      <w:bookmarkEnd w:id="47"/>
      <w:r>
        <w:rPr>
          <w:rFonts w:ascii="Times New Roman" w:hAnsi="Times New Roman" w:cs="Times New Roman"/>
          <w:color w:val="000000"/>
          <w:sz w:val="24"/>
          <w:szCs w:val="24"/>
        </w:rPr>
        <w:t>Процедуры организации бизнеса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Регистрация ООО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(общества с ограниченной ответственностью) - относительно простая и недорогая процедура. Именно поэтому ООО считается самой распространенной организационно-правовой формой среди создающихся юридических лиц. Зарегистрировать ООО сможет практически любой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чинающий предприниматель. 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Порядок регистрации ООО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регистрации ООО необходимо подготовить пакет учредительных документов, в который войдут 2 оригинальных экземпляра Устава ООО, 2 оригинала Учредительного договора ООО (либо 2 экземпляра решения единстве</w:t>
      </w:r>
      <w:r>
        <w:rPr>
          <w:rFonts w:ascii="Times New Roman" w:hAnsi="Times New Roman" w:cs="Times New Roman"/>
          <w:color w:val="000000"/>
          <w:sz w:val="24"/>
          <w:szCs w:val="24"/>
        </w:rPr>
        <w:t>нного учредителя о создании общества), один Протокол общего собрания участников о создании ООО (при двух и более учредителях) и квитанция об оплате государственной пошлины, взимаемой за регистрацию ООО. Предоставить заявление (форма Р11001), при этом подпи</w:t>
      </w:r>
      <w:r>
        <w:rPr>
          <w:rFonts w:ascii="Times New Roman" w:hAnsi="Times New Roman" w:cs="Times New Roman"/>
          <w:color w:val="000000"/>
          <w:sz w:val="24"/>
          <w:szCs w:val="24"/>
        </w:rPr>
        <w:t>сь заявителя (одного из учредителей будущего ООО) на форме Р11001 заверяется нотариусом. Если планируется принять упрощенную систему налогообложения, то должны предоставить 2 экземпляра соответствующего заявления одновременно с регистраций общества, либо 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течение 5 дней после государственной регистрации общества. 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Если уставный капитал общества оплачивается деньгами, до регистрации ООО необходимо открыть накопительный счет в банке, куда будет зачислена эта сумма. До регистрации ООО необходимо оплатить не м</w:t>
      </w:r>
      <w:r>
        <w:rPr>
          <w:rFonts w:ascii="Times New Roman" w:hAnsi="Times New Roman" w:cs="Times New Roman"/>
          <w:color w:val="000000"/>
          <w:sz w:val="24"/>
          <w:szCs w:val="24"/>
        </w:rPr>
        <w:t>енее 50% уставного капитала. После регистрации общества накопительный счет преобразуется в расчетный, а деньги поступают в распоряжение фирмы. Если оплатить уставный капитал путем внесения определенного имущества (им может быть, к примеру, компьютер, сотов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ый телефон, офисная мебель, оргтехника), то при подготовке комплекта документов необходимо составить соответствующий акт, а впоследствии такое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имущество ставится на баланс предприятия. Сведения об оплате уставного капитала одним из выбранных способов отраж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аются в уставных документах и заявлении о государственной регистрации общества. 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bCs/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После оплаты пошлины необходимо подать все указанные документы в регистрирующий орган. Регистрацию ООО в Галиче и Галичском муниципальном районе осуществляет </w:t>
      </w:r>
    </w:p>
    <w:p w:rsidR="00000000" w:rsidRDefault="00FD6B90">
      <w:pPr>
        <w:spacing w:line="360" w:lineRule="auto"/>
        <w:ind w:firstLine="709"/>
        <w:jc w:val="both"/>
        <w:rPr>
          <w:color w:val="000000"/>
        </w:rPr>
      </w:pPr>
      <w:r>
        <w:rPr>
          <w:bCs/>
          <w:color w:val="000000"/>
        </w:rPr>
        <w:t>Межрайонная инсп</w:t>
      </w:r>
      <w:r>
        <w:rPr>
          <w:bCs/>
          <w:color w:val="000000"/>
        </w:rPr>
        <w:t xml:space="preserve">екция Федеральной налоговой службы № 2 по Костромской области. </w:t>
      </w:r>
      <w:r>
        <w:rPr>
          <w:color w:val="000000"/>
        </w:rPr>
        <w:t xml:space="preserve">Этот Единый центр регистрации зарегистрирует ООО, поставит его на налоговый учет и учет во внебюджетных фондах, присвоит коды статистики. </w:t>
      </w:r>
    </w:p>
    <w:p w:rsidR="00000000" w:rsidRDefault="00FD6B90">
      <w:pPr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После окончании регистрации ООО получите на руки все н</w:t>
      </w:r>
      <w:r>
        <w:rPr>
          <w:color w:val="000000"/>
        </w:rPr>
        <w:t>еобходимые документы - свидетельство о государственной регистрации, свидетельство о постановке на налоговый</w:t>
      </w:r>
      <w:r>
        <w:rPr>
          <w:color w:val="FF0000"/>
        </w:rPr>
        <w:t xml:space="preserve"> </w:t>
      </w:r>
      <w:r>
        <w:rPr>
          <w:color w:val="000000"/>
        </w:rPr>
        <w:t>учет, зарегистрированные учредительные документы ООО, выписку из Единого государственного реестра юридических лиц, а также документы, подтверждающие</w:t>
      </w:r>
      <w:r>
        <w:rPr>
          <w:color w:val="000000"/>
        </w:rPr>
        <w:t xml:space="preserve"> постановку на учет во внебюджетных фондах и Госкомстате. </w:t>
      </w:r>
    </w:p>
    <w:p w:rsidR="00000000" w:rsidRDefault="00FD6B90">
      <w:pPr>
        <w:spacing w:line="360" w:lineRule="auto"/>
        <w:ind w:firstLine="709"/>
        <w:jc w:val="both"/>
        <w:rPr>
          <w:b/>
          <w:color w:val="000000"/>
        </w:rPr>
      </w:pPr>
      <w:r>
        <w:rPr>
          <w:color w:val="000000"/>
        </w:rPr>
        <w:t xml:space="preserve">После того, как вы официально стали учредителем зарегистрированного ООО, вам остается изготовить печать общества и открыть расчетный счет в банке. 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Сроки регистрации ООО</w:t>
      </w:r>
    </w:p>
    <w:p w:rsidR="00000000" w:rsidRDefault="00FD6B90">
      <w:pPr>
        <w:pStyle w:val="ConsNormal"/>
        <w:spacing w:line="360" w:lineRule="auto"/>
        <w:ind w:firstLine="709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В соответствии с федеральны</w:t>
      </w:r>
      <w:r>
        <w:rPr>
          <w:rFonts w:ascii="Times New Roman" w:hAnsi="Times New Roman" w:cs="Times New Roman"/>
          <w:color w:val="000000"/>
          <w:sz w:val="24"/>
          <w:szCs w:val="24"/>
        </w:rPr>
        <w:t>м законом "О государственной регистрации юридических лиц и индивидуальных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предпринимателей" срок регистрации ООО составляет 5 рабочих дней. После подачи всех необходимых документов в регистрирующий орган вам выдадут расписку, где будет указана дата окончан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ия регистрации. </w:t>
      </w:r>
    </w:p>
    <w:p w:rsidR="00000000" w:rsidRDefault="00FD6B90">
      <w:pPr>
        <w:spacing w:line="360" w:lineRule="auto"/>
        <w:ind w:firstLine="540"/>
        <w:jc w:val="both"/>
        <w:rPr>
          <w:color w:val="000000"/>
        </w:rPr>
      </w:pPr>
      <w:r>
        <w:t>Регистрирующий орган в срок не более чем пять рабочих дней с момента государственной регистрации представляет в форме электронного документа сведения о регистрации в государственные органы, определенные Правительством Российской Федерации.</w:t>
      </w:r>
      <w:r>
        <w:t xml:space="preserve"> Состав сведений, направляемых в указанные государственные органы, а также порядок и сроки предоставления соответствующему юридическому лицу или индивидуальному предпринимателю сведений о его учетных данных устанавливаются Правительством Российской Федерац</w:t>
      </w:r>
      <w:r>
        <w:t>ии.</w:t>
      </w:r>
    </w:p>
    <w:p w:rsidR="00000000" w:rsidRDefault="00FD6B90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(в ред. Федеральных законов от 23.06.2003 </w:t>
      </w:r>
      <w:hyperlink r:id="rId30" w:history="1">
        <w:r>
          <w:rPr>
            <w:rStyle w:val="a3"/>
            <w:rFonts w:ascii="Times New Roman" w:hAnsi="Times New Roman"/>
          </w:rPr>
          <w:t>N 76-ФЗ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от 27.07.2010 </w:t>
      </w:r>
      <w:hyperlink r:id="rId31" w:history="1">
        <w:r>
          <w:rPr>
            <w:rStyle w:val="a3"/>
            <w:rFonts w:ascii="Times New Roman" w:hAnsi="Times New Roman"/>
          </w:rPr>
          <w:t>N 227-ФЗ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Государственная регистрация индивидуальных предпринимателей.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Основа предпринимательства – это собственность на средства производства. И для того, чтобы на законных основан</w:t>
      </w:r>
      <w:r>
        <w:rPr>
          <w:rFonts w:ascii="Times New Roman" w:hAnsi="Times New Roman" w:cs="Times New Roman"/>
          <w:color w:val="000000"/>
          <w:sz w:val="24"/>
          <w:szCs w:val="24"/>
        </w:rPr>
        <w:t>иях пользоваться и распоряжаться своим правом собственности (в том числе на здания, земельные участки, оборудование, финансовые ресурсы) в предпринимательской деятельности в соответствии со ст. 2 ГК РФ, необходимо быть зарегистрированным в качестве предпри</w:t>
      </w:r>
      <w:r>
        <w:rPr>
          <w:rFonts w:ascii="Times New Roman" w:hAnsi="Times New Roman" w:cs="Times New Roman"/>
          <w:color w:val="000000"/>
          <w:sz w:val="24"/>
          <w:szCs w:val="24"/>
        </w:rPr>
        <w:t>нимателя в установленном законом порядке. Иначе говоря – должны приобрести правовой статус.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Порядок государственной регистрации индивидуальных предпринимателей определяется Федеральным Законом РФ от 8 августа 2001 года № 129-ФЗ «О государственной регистрац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ии юридических лиц и индивидуальных предпринимателей», а также Постановлением Правительства РФ от 16 октября 2003 года № 630 «О едином государственном реестре индивидуальных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предпринимателей…».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единый государственный реестр индивидуальных предпринимателе</w:t>
      </w:r>
      <w:r>
        <w:rPr>
          <w:rFonts w:ascii="Times New Roman" w:hAnsi="Times New Roman" w:cs="Times New Roman"/>
          <w:color w:val="000000"/>
          <w:sz w:val="24"/>
          <w:szCs w:val="24"/>
        </w:rPr>
        <w:t>й следует подготовить следующие сведения: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а) фамилия, имя и (в случае, если имеется) отчество на русском языке (для иностранных граждан и лиц без гражданства такие сведения дополнительно указываются с помощью букв латинского алфавита на основании сведений,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содержащихся в документе, удостоверяющем личность в соответствии с законодательством Российской Федерации);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б) пол;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в) дата и место рождения;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г) гражданство (при отсутствии у индивидуального предпринимателя гражданства указывается: "лицо без гражданства")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д) место жительства в Российской Федерации (указывается адрес - наименование субъекта Российской Федерации, района, города, иного населенного пункта, улицы,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номера дома, квартиры, - по которому индивидуальный предприниматель зарегистрирован по месту жите</w:t>
      </w:r>
      <w:r>
        <w:rPr>
          <w:rFonts w:ascii="Times New Roman" w:hAnsi="Times New Roman" w:cs="Times New Roman"/>
          <w:color w:val="000000"/>
          <w:sz w:val="24"/>
          <w:szCs w:val="24"/>
        </w:rPr>
        <w:t>льства в установленном законодательством Российской Федерации порядке (далее - адрес места жительства));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е) данные основного документа, удостоверяющего личность гражданина Российской Федерации на территории Российской Федерации (далее - основной документ) </w:t>
      </w:r>
      <w:r>
        <w:rPr>
          <w:rFonts w:ascii="Times New Roman" w:hAnsi="Times New Roman" w:cs="Times New Roman"/>
          <w:color w:val="000000"/>
          <w:sz w:val="24"/>
          <w:szCs w:val="24"/>
        </w:rPr>
        <w:t>(в случае, если индивидуальный предприниматель является гражданином Российской Федерации);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ж) вид и данные документа, установленного федеральным законом или признаваемого в соответствии с международным договором Российской Федерации в качестве документа, у</w:t>
      </w:r>
      <w:r>
        <w:rPr>
          <w:rFonts w:ascii="Times New Roman" w:hAnsi="Times New Roman" w:cs="Times New Roman"/>
          <w:color w:val="000000"/>
          <w:sz w:val="24"/>
          <w:szCs w:val="24"/>
        </w:rPr>
        <w:t>достоверяющего личность иностранного гражданина (в случае, если индивидуальный предприниматель является иностранным гражданином);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з) вид и данные документа, предусмотренного федеральным законом или признаваемого в соответствии с международным договором Рос</w:t>
      </w:r>
      <w:r>
        <w:rPr>
          <w:rFonts w:ascii="Times New Roman" w:hAnsi="Times New Roman" w:cs="Times New Roman"/>
          <w:color w:val="000000"/>
          <w:sz w:val="24"/>
          <w:szCs w:val="24"/>
        </w:rPr>
        <w:t>сийской Федерации в качестве документа, удостоверяющего личность лица без гражданства (в случае, если индивидуальный предприниматель является лицом без гражданства);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и) вид, данные и срок действия документа, подтверждающего право индивидуального предприним</w:t>
      </w:r>
      <w:r>
        <w:rPr>
          <w:rFonts w:ascii="Times New Roman" w:hAnsi="Times New Roman" w:cs="Times New Roman"/>
          <w:color w:val="000000"/>
          <w:sz w:val="24"/>
          <w:szCs w:val="24"/>
        </w:rPr>
        <w:t>ателя временно или постоянно проживать в Российской Федерации (в случае, если индивидуальный предприниматель является иностранным гражданином или лицом без гражданства);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к) дата государственной регистрации физического лица в качестве индивидуального предпр</w:t>
      </w:r>
      <w:r>
        <w:rPr>
          <w:rFonts w:ascii="Times New Roman" w:hAnsi="Times New Roman" w:cs="Times New Roman"/>
          <w:color w:val="000000"/>
          <w:sz w:val="24"/>
          <w:szCs w:val="24"/>
        </w:rPr>
        <w:t>инимателя и данные документа, подтверждающего факт внесения в единый государственный реестр индивидуальных предпринимателей записи об указанной государственной регистрации;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л) дата и способ прекращения физическим лицом деятельности в качестве индивидуально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 предпринимателя (по заявлению, либо в связи со смертью, либо в связи с принятием судом решения о признании несостоятельным (банкротом) или о прекращении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деятельности в качестве индивидуального предпринимателя в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принудительном порядке, либо в связи с вст</w:t>
      </w:r>
      <w:r>
        <w:rPr>
          <w:rFonts w:ascii="Times New Roman" w:hAnsi="Times New Roman" w:cs="Times New Roman"/>
          <w:color w:val="000000"/>
          <w:sz w:val="24"/>
          <w:szCs w:val="24"/>
        </w:rPr>
        <w:t>уплением в силу приговора суда, которым назначено наказание в виде лишения права заниматься предпринимательской деятельностью на определенный срок, либо в связи с аннулированием документа, подтверждающего право временно или постоянно проживать в Российской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Федерации, или окончанием срока действия указанного документа);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м) сведения о лицензиях, полученных индивидуальным предпринимателем;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н) идентификационный номер налогоплательщика,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дата постановки на учет индивидуального предпринимателя в налоговом органе;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о) коды по Общероссийскому классификатору видов экономической деятельности;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п) номер и дата регистрации индивидуального предпринимателя в качестве страхователя: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территориальном органе Пенсионного фонда Российской Федерации;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исполнительном органе Фонда </w:t>
      </w:r>
      <w:r>
        <w:rPr>
          <w:rFonts w:ascii="Times New Roman" w:hAnsi="Times New Roman" w:cs="Times New Roman"/>
          <w:color w:val="000000"/>
          <w:sz w:val="24"/>
          <w:szCs w:val="24"/>
        </w:rPr>
        <w:t>социального страхования Российской Федерации;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территориальном фонде обязательного медицинского страхования;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р) сведения о банковских счетах индивидуального предпринимателя.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 пункта «а» до пункта «и» все понятно, а вот начиная с пункта «к» действует сле</w:t>
      </w:r>
      <w:r>
        <w:rPr>
          <w:rFonts w:ascii="Times New Roman" w:hAnsi="Times New Roman" w:cs="Times New Roman"/>
          <w:color w:val="000000"/>
          <w:sz w:val="24"/>
          <w:szCs w:val="24"/>
        </w:rPr>
        <w:t>дующий порядок: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Государственная регистрация осуществляется в срок не более чем пять рабочих дней со дня представления документов в регистрирующий орган.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Государственная регистрация индивидуального предпринимателя осуществляется по месту его жительства.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Зая</w:t>
      </w:r>
      <w:r>
        <w:rPr>
          <w:rFonts w:ascii="Times New Roman" w:hAnsi="Times New Roman" w:cs="Times New Roman"/>
          <w:color w:val="000000"/>
          <w:sz w:val="24"/>
          <w:szCs w:val="24"/>
        </w:rPr>
        <w:t>вление, представляемое в регистрирующий орган, удостоверяется подписью уполномоченного лица (далее - заявитель), подлинность, которой должна быть засвидетельствована в нотариальном порядке. При этом заявитель указывает свои паспортные данные или в соответс</w:t>
      </w:r>
      <w:r>
        <w:rPr>
          <w:rFonts w:ascii="Times New Roman" w:hAnsi="Times New Roman" w:cs="Times New Roman"/>
          <w:color w:val="000000"/>
          <w:sz w:val="24"/>
          <w:szCs w:val="24"/>
        </w:rPr>
        <w:t>твии с законодательством Российской Федерации данные иного удостоверяющего личность документа и идентификационный номер налогоплательщика (при его наличии).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 государственной регистрации индивидуального предпринимателя заявителем может являться физическо</w:t>
      </w:r>
      <w:r>
        <w:rPr>
          <w:rFonts w:ascii="Times New Roman" w:hAnsi="Times New Roman" w:cs="Times New Roman"/>
          <w:color w:val="000000"/>
          <w:sz w:val="24"/>
          <w:szCs w:val="24"/>
        </w:rPr>
        <w:t>е лицо, обращающееся за государственной регистрацией или зарегистрированное в качестве индивидуального предпринимателя.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Датой представления документов при осуществлении государственной регистрации является день их получения регистрирующим органом.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Заявител</w:t>
      </w:r>
      <w:r>
        <w:rPr>
          <w:rFonts w:ascii="Times New Roman" w:hAnsi="Times New Roman" w:cs="Times New Roman"/>
          <w:color w:val="000000"/>
          <w:sz w:val="24"/>
          <w:szCs w:val="24"/>
        </w:rPr>
        <w:t>ю выдается расписка в получении документов с указанием перечня и даты их получения регистрирующим органом, в случае, если документы представляются в регистрирующий орган непосредственно заявителем. Расписка должна быть выдана в день получения документов ре</w:t>
      </w:r>
      <w:r>
        <w:rPr>
          <w:rFonts w:ascii="Times New Roman" w:hAnsi="Times New Roman" w:cs="Times New Roman"/>
          <w:color w:val="000000"/>
          <w:sz w:val="24"/>
          <w:szCs w:val="24"/>
        </w:rPr>
        <w:t>гистрирующим органом.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Регистрирующий орган не вправе требовать представление других документов кроме документов, установленных Федеральным законом.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Нотариальное удостоверение документов, представляемых при государственной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регистрации, необходимо только в с</w:t>
      </w:r>
      <w:r>
        <w:rPr>
          <w:rFonts w:ascii="Times New Roman" w:hAnsi="Times New Roman" w:cs="Times New Roman"/>
          <w:color w:val="000000"/>
          <w:sz w:val="24"/>
          <w:szCs w:val="24"/>
        </w:rPr>
        <w:t>лучаях, предусмотренных федеральными законами.</w:t>
      </w:r>
    </w:p>
    <w:p w:rsidR="00000000" w:rsidRDefault="00FD6B90">
      <w:pPr>
        <w:pStyle w:val="ConsNormal"/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Решение о государственной регистрации, принятое регистрирующим органом, является основанием внесения соответствующей записи в соответствующий государственный реестр.</w:t>
      </w:r>
    </w:p>
    <w:p w:rsidR="00000000" w:rsidRDefault="00FD6B90">
      <w:pPr>
        <w:pStyle w:val="ConsNormal"/>
        <w:pageBreakBefore/>
        <w:jc w:val="center"/>
        <w:rPr>
          <w:rFonts w:eastAsia="MS Mincho"/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Контактная информация</w:t>
      </w:r>
    </w:p>
    <w:tbl>
      <w:tblPr>
        <w:tblW w:w="0" w:type="auto"/>
        <w:tblLayout w:type="fixed"/>
        <w:tblLook w:val="0000"/>
      </w:tblPr>
      <w:tblGrid>
        <w:gridCol w:w="7080"/>
        <w:gridCol w:w="2925"/>
      </w:tblGrid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Глава администрации Г</w:t>
            </w:r>
            <w:r>
              <w:rPr>
                <w:rFonts w:eastAsia="MS Mincho"/>
                <w:color w:val="000000"/>
              </w:rPr>
              <w:t xml:space="preserve">аличского муниципального района </w:t>
            </w:r>
          </w:p>
          <w:p w:rsidR="00000000" w:rsidRDefault="00FD6B90">
            <w:pPr>
              <w:ind w:left="-3" w:right="117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Потехин Александр Николаевич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jc w:val="both"/>
              <w:rPr>
                <w:rFonts w:eastAsia="MS Mincho"/>
                <w:color w:val="FF0000"/>
              </w:rPr>
            </w:pPr>
            <w:r>
              <w:rPr>
                <w:rFonts w:eastAsia="MS Mincho"/>
                <w:color w:val="000000"/>
              </w:rPr>
              <w:t>тел.факс (49437) 2-21-34 (приемная)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FF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FF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ind w:right="-108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Первый заместитель главы администрации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Фоменко Владимир Александрович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FF0000"/>
              </w:rPr>
            </w:pPr>
            <w:r>
              <w:rPr>
                <w:rFonts w:eastAsia="MS Mincho"/>
                <w:color w:val="000000"/>
              </w:rPr>
              <w:t>тел. (49437) 2-19-77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FF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FF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Заместитель главы админист</w:t>
            </w:r>
            <w:r>
              <w:rPr>
                <w:rFonts w:eastAsia="MS Mincho"/>
                <w:color w:val="000000"/>
              </w:rPr>
              <w:t>рации Галичского муниципального района по социально-гуманитарному развитию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Поварова Оксана Юрьевна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FF0000"/>
              </w:rPr>
            </w:pPr>
            <w:r>
              <w:rPr>
                <w:rFonts w:eastAsia="MS Mincho"/>
                <w:color w:val="000000"/>
              </w:rPr>
              <w:t>тел. (49437) 2-17-42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FF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FF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Управляющий делами администрации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Розова Светлана Валерьевна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FF0000"/>
              </w:rPr>
            </w:pPr>
            <w:r>
              <w:rPr>
                <w:rFonts w:eastAsia="MS Mincho"/>
                <w:color w:val="000000"/>
              </w:rPr>
              <w:t>тел. (49437) 2-21-04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FF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FF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Начальник упра</w:t>
            </w:r>
            <w:r>
              <w:rPr>
                <w:rFonts w:eastAsia="MS Mincho"/>
                <w:color w:val="000000"/>
              </w:rPr>
              <w:t>вления финансов администрации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Столбунова Инна Вадимовна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тел. (49437) 2-21-10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00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Заведующий отделом  по экономике и экономическим реформам администрации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Хаткевич Ирина Николаевна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FF0000"/>
              </w:rPr>
            </w:pPr>
            <w:r>
              <w:rPr>
                <w:rFonts w:eastAsia="MS Mincho"/>
                <w:color w:val="000000"/>
              </w:rPr>
              <w:t>тел. (49437</w:t>
            </w:r>
            <w:r>
              <w:rPr>
                <w:rFonts w:eastAsia="MS Mincho"/>
                <w:color w:val="000000"/>
              </w:rPr>
              <w:t>) 2-10-28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FF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FF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Заведующий отделом образования администрации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Алёшина Ирина Алексеевна</w:t>
            </w:r>
          </w:p>
          <w:p w:rsidR="00000000" w:rsidRDefault="00FD6B90">
            <w:pPr>
              <w:jc w:val="both"/>
              <w:rPr>
                <w:rFonts w:eastAsia="MS Mincho"/>
                <w:b/>
                <w:color w:val="00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тел. (49437) 2-11-23,</w:t>
            </w:r>
          </w:p>
          <w:p w:rsidR="00000000" w:rsidRDefault="00FD6B90">
            <w:pPr>
              <w:ind w:firstLine="72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2-13-72</w:t>
            </w:r>
            <w:r>
              <w:pict>
                <v:line id="_x0000_s1079" style="position:absolute;left:0;text-align:left;z-index:251658240;mso-position-horizontal-relative:text;mso-position-vertical-relative:text" from="449.9pt,-183.25pt" to="449.9pt,-183.25pt" wrapcoords="1 1 1 1 1 1 1 1 1 1" strokeweight=".26mm">
                  <v:stroke joinstyle="miter" endcap="square"/>
                  <w10:wrap type="tight" side="right"/>
                </v:line>
              </w:pic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b/>
                <w:bCs/>
                <w:color w:val="000000"/>
              </w:rPr>
            </w:pPr>
            <w:r>
              <w:rPr>
                <w:rFonts w:eastAsia="MS Mincho"/>
                <w:color w:val="000000"/>
              </w:rPr>
              <w:t>Заведующий общим отделом администрации Галичского муниципального района</w:t>
            </w:r>
          </w:p>
          <w:p w:rsidR="00000000" w:rsidRDefault="00FD6B90">
            <w:pPr>
              <w:snapToGrid w:val="0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bCs/>
                <w:color w:val="000000"/>
              </w:rPr>
              <w:t>Сахарова Юлия Николаевна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Тел. (494</w:t>
            </w:r>
            <w:r>
              <w:rPr>
                <w:rFonts w:eastAsia="MS Mincho"/>
                <w:color w:val="000000"/>
              </w:rPr>
              <w:t>37) 2-13-87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rPr>
                <w:rFonts w:eastAsia="MS Mincho"/>
                <w:b/>
                <w:color w:val="00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00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Председатель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Киселёв Михаил Николаевич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тел (49437) 2-11-90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snapToGrid w:val="0"/>
              <w:jc w:val="both"/>
              <w:rPr>
                <w:rFonts w:eastAsia="MS Mincho"/>
                <w:color w:val="00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snapToGrid w:val="0"/>
              <w:ind w:firstLine="72"/>
              <w:jc w:val="both"/>
              <w:rPr>
                <w:rFonts w:eastAsia="MS Mincho"/>
                <w:color w:val="000000"/>
              </w:rPr>
            </w:pP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>И.о. Заведующий отделом культуры, молодежи и спорта админис</w:t>
            </w:r>
            <w:r>
              <w:rPr>
                <w:rFonts w:eastAsia="MS Mincho"/>
                <w:color w:val="000000"/>
              </w:rPr>
              <w:t>трации Галичского муниципального района</w:t>
            </w:r>
          </w:p>
          <w:p w:rsidR="00000000" w:rsidRDefault="00FD6B90">
            <w:pPr>
              <w:jc w:val="both"/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Румянцева Татьяна Юрьевна</w:t>
            </w:r>
          </w:p>
          <w:p w:rsidR="00000000" w:rsidRDefault="00FD6B90">
            <w:pPr>
              <w:jc w:val="both"/>
              <w:rPr>
                <w:rFonts w:eastAsia="MS Mincho"/>
                <w:b/>
                <w:color w:val="000000"/>
              </w:rPr>
            </w:pP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>тел. (49437) 2-17-37</w:t>
            </w:r>
          </w:p>
        </w:tc>
      </w:tr>
      <w:tr w:rsidR="00000000">
        <w:tc>
          <w:tcPr>
            <w:tcW w:w="7080" w:type="dxa"/>
            <w:shd w:val="clear" w:color="auto" w:fill="auto"/>
          </w:tcPr>
          <w:p w:rsidR="00000000" w:rsidRDefault="00FD6B90">
            <w:pPr>
              <w:rPr>
                <w:rFonts w:eastAsia="MS Mincho"/>
                <w:b/>
                <w:color w:val="000000"/>
              </w:rPr>
            </w:pPr>
            <w:r>
              <w:rPr>
                <w:rFonts w:eastAsia="MS Mincho"/>
                <w:color w:val="000000"/>
              </w:rPr>
              <w:t xml:space="preserve">Заведующий отделом сельского хозяйства администрации Галичского муниципального района </w:t>
            </w:r>
          </w:p>
          <w:p w:rsidR="00000000" w:rsidRDefault="00FD6B90">
            <w:pPr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b/>
                <w:color w:val="000000"/>
              </w:rPr>
              <w:t>Николаева Наталия Викторовна</w:t>
            </w:r>
          </w:p>
        </w:tc>
        <w:tc>
          <w:tcPr>
            <w:tcW w:w="2925" w:type="dxa"/>
            <w:shd w:val="clear" w:color="auto" w:fill="auto"/>
          </w:tcPr>
          <w:p w:rsidR="00000000" w:rsidRDefault="00FD6B90">
            <w:pPr>
              <w:ind w:firstLine="72"/>
              <w:jc w:val="both"/>
              <w:rPr>
                <w:rFonts w:eastAsia="MS Mincho"/>
                <w:color w:val="000000"/>
              </w:rPr>
            </w:pPr>
            <w:r>
              <w:rPr>
                <w:rFonts w:eastAsia="MS Mincho"/>
                <w:color w:val="000000"/>
              </w:rPr>
              <w:t xml:space="preserve">тел. (49437) 2-10-51, </w:t>
            </w:r>
          </w:p>
          <w:p w:rsidR="00000000" w:rsidRDefault="00FD6B90">
            <w:pPr>
              <w:ind w:firstLine="72"/>
              <w:jc w:val="both"/>
            </w:pPr>
            <w:r>
              <w:rPr>
                <w:rFonts w:eastAsia="MS Mincho"/>
                <w:color w:val="000000"/>
              </w:rPr>
              <w:t>2-17-11</w:t>
            </w:r>
          </w:p>
        </w:tc>
      </w:tr>
    </w:tbl>
    <w:p w:rsidR="00000000" w:rsidRDefault="00FD6B90"/>
    <w:p w:rsidR="00000000" w:rsidRDefault="00FD6B90">
      <w:r>
        <w:t>Заведующий секторо</w:t>
      </w:r>
      <w:r>
        <w:t>м по внутреннему муниципальному</w:t>
      </w:r>
    </w:p>
    <w:p w:rsidR="00000000" w:rsidRDefault="00FD6B90">
      <w:r>
        <w:t>и финансовому контролю администрации Галичского</w:t>
      </w:r>
    </w:p>
    <w:p w:rsidR="00000000" w:rsidRDefault="00FD6B90">
      <w:pPr>
        <w:rPr>
          <w:b/>
          <w:bCs/>
        </w:rPr>
      </w:pPr>
      <w:r>
        <w:t>муниципального района</w:t>
      </w:r>
    </w:p>
    <w:p w:rsidR="00000000" w:rsidRDefault="00FD6B90">
      <w:r>
        <w:rPr>
          <w:b/>
          <w:bCs/>
        </w:rPr>
        <w:t xml:space="preserve">Смирнова Майя Анатольевна                                                                 </w:t>
      </w:r>
      <w:r>
        <w:t>тел. (49437) 2-19-60</w:t>
      </w:r>
    </w:p>
    <w:p w:rsidR="00000000" w:rsidRDefault="00FD6B90"/>
    <w:p w:rsidR="00000000" w:rsidRDefault="00FD6B90"/>
    <w:p w:rsidR="00000000" w:rsidRDefault="00FD6B90">
      <w:pPr>
        <w:pStyle w:val="ConsPlusNonformat"/>
        <w:widowControl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00000" w:rsidRDefault="00FD6B90">
      <w:pPr>
        <w:pStyle w:val="ConsPlusNonformat"/>
        <w:pageBreakBefore/>
        <w:widowControl/>
        <w:ind w:left="7380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000000" w:rsidRDefault="00FD6B90">
      <w:pPr>
        <w:pStyle w:val="ConsPlusNormal"/>
        <w:widowControl/>
        <w:ind w:firstLine="0"/>
        <w:jc w:val="center"/>
        <w:rPr>
          <w:color w:val="0000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 помощь инвестору:</w:t>
      </w:r>
    </w:p>
    <w:p w:rsidR="00000000" w:rsidRDefault="00FD6B90">
      <w:pPr>
        <w:ind w:firstLine="360"/>
        <w:jc w:val="both"/>
        <w:rPr>
          <w:color w:val="000000"/>
        </w:rPr>
      </w:pPr>
      <w:r>
        <w:rPr>
          <w:color w:val="000000"/>
        </w:rPr>
        <w:t>Наименование, место</w:t>
      </w:r>
      <w:r>
        <w:rPr>
          <w:color w:val="000000"/>
        </w:rPr>
        <w:t>нахождение, контактная информация организаций, с которыми предстоит взаимодействовать инвестору в ходе реализации инвестиционного проекта:</w:t>
      </w:r>
    </w:p>
    <w:p w:rsidR="00000000" w:rsidRDefault="00FD6B90">
      <w:pPr>
        <w:numPr>
          <w:ilvl w:val="0"/>
          <w:numId w:val="8"/>
        </w:numPr>
        <w:ind w:firstLine="0"/>
        <w:jc w:val="both"/>
        <w:rPr>
          <w:color w:val="000000"/>
        </w:rPr>
      </w:pPr>
      <w:r>
        <w:rPr>
          <w:color w:val="000000"/>
        </w:rPr>
        <w:t>Организации, осуществляющие мониторинг наличия/отсутствия площадей залегания полезных ископаемых на земельном участке</w:t>
      </w:r>
      <w:r>
        <w:rPr>
          <w:color w:val="000000"/>
        </w:rPr>
        <w:t>;</w:t>
      </w:r>
    </w:p>
    <w:p w:rsidR="00000000" w:rsidRDefault="00FD6B90">
      <w:pPr>
        <w:numPr>
          <w:ilvl w:val="0"/>
          <w:numId w:val="8"/>
        </w:numPr>
        <w:ind w:firstLine="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</w:rPr>
        <w:t>Организации, выдающие технические условия на подключение объекта строительства к сетям инженерно-технического обеспечения;</w:t>
      </w:r>
    </w:p>
    <w:p w:rsidR="00000000" w:rsidRDefault="00FD6B90">
      <w:pPr>
        <w:ind w:left="360"/>
        <w:jc w:val="both"/>
        <w:rPr>
          <w:color w:val="000000"/>
        </w:rPr>
      </w:pPr>
      <w:r>
        <w:rPr>
          <w:color w:val="000000"/>
        </w:rPr>
        <w:t xml:space="preserve">       </w:t>
      </w:r>
      <w:r>
        <w:rPr>
          <w:color w:val="000000"/>
        </w:rPr>
        <w:t>водоснабжение и канализация;</w:t>
      </w:r>
    </w:p>
    <w:p w:rsidR="00000000" w:rsidRDefault="00FD6B90">
      <w:pPr>
        <w:rPr>
          <w:color w:val="000000"/>
        </w:rPr>
      </w:pPr>
      <w:r>
        <w:rPr>
          <w:color w:val="000000"/>
        </w:rPr>
        <w:t xml:space="preserve">             </w:t>
      </w:r>
      <w:r>
        <w:rPr>
          <w:color w:val="000000"/>
        </w:rPr>
        <w:t>электроснабжение;</w:t>
      </w:r>
    </w:p>
    <w:p w:rsidR="00000000" w:rsidRDefault="00FD6B90">
      <w:pPr>
        <w:rPr>
          <w:color w:val="000000"/>
        </w:rPr>
      </w:pPr>
      <w:r>
        <w:rPr>
          <w:color w:val="000000"/>
        </w:rPr>
        <w:t xml:space="preserve">             </w:t>
      </w:r>
      <w:r>
        <w:rPr>
          <w:color w:val="000000"/>
        </w:rPr>
        <w:t>газоснабжение;</w:t>
      </w:r>
    </w:p>
    <w:p w:rsidR="00000000" w:rsidRDefault="00FD6B90">
      <w:pPr>
        <w:rPr>
          <w:color w:val="000000"/>
        </w:rPr>
      </w:pPr>
      <w:r>
        <w:rPr>
          <w:color w:val="000000"/>
        </w:rPr>
        <w:t xml:space="preserve">             </w:t>
      </w:r>
      <w:r>
        <w:rPr>
          <w:color w:val="000000"/>
        </w:rPr>
        <w:t>теплоснабжение;</w:t>
      </w:r>
    </w:p>
    <w:p w:rsidR="00000000" w:rsidRDefault="00FD6B90">
      <w:pPr>
        <w:rPr>
          <w:color w:val="FF0000"/>
        </w:rPr>
      </w:pPr>
      <w:r>
        <w:rPr>
          <w:color w:val="000000"/>
        </w:rPr>
        <w:t xml:space="preserve">      </w:t>
      </w:r>
      <w:r>
        <w:rPr>
          <w:color w:val="000000"/>
        </w:rPr>
        <w:t xml:space="preserve">       </w:t>
      </w:r>
      <w:r>
        <w:rPr>
          <w:color w:val="000000"/>
        </w:rPr>
        <w:t>телефонизация;</w:t>
      </w:r>
    </w:p>
    <w:p w:rsidR="00000000" w:rsidRDefault="00FD6B90">
      <w:pPr>
        <w:rPr>
          <w:b/>
          <w:bCs/>
          <w:color w:val="000000"/>
        </w:rPr>
      </w:pPr>
      <w:r>
        <w:rPr>
          <w:color w:val="FF0000"/>
        </w:rPr>
        <w:t xml:space="preserve">  </w:t>
      </w:r>
      <w:r>
        <w:rPr>
          <w:color w:val="000000"/>
        </w:rPr>
        <w:t xml:space="preserve">1.  Администрации сельских поселений:   </w:t>
      </w:r>
      <w:r>
        <w:rPr>
          <w:color w:val="FF0000"/>
        </w:rPr>
        <w:t xml:space="preserve">             </w:t>
      </w:r>
    </w:p>
    <w:tbl>
      <w:tblPr>
        <w:tblW w:w="0" w:type="auto"/>
        <w:tblLayout w:type="fixed"/>
        <w:tblLook w:val="0000"/>
      </w:tblPr>
      <w:tblGrid>
        <w:gridCol w:w="3773"/>
        <w:gridCol w:w="3715"/>
        <w:gridCol w:w="2083"/>
      </w:tblGrid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Берёзовское сельское</w:t>
            </w:r>
            <w:r>
              <w:rPr>
                <w:color w:val="000000"/>
              </w:rPr>
              <w:t xml:space="preserve"> поселение</w:t>
            </w: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с. Берёзовец, ул. Советская, д. 5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30-577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Дмитриевское</w:t>
            </w:r>
            <w:r>
              <w:rPr>
                <w:color w:val="000000"/>
              </w:rPr>
              <w:t xml:space="preserve"> сельское поселение</w:t>
            </w: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д.Дмитриевское, у. Центральная, д. 4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21-365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Ореховско</w:t>
            </w:r>
            <w:r>
              <w:rPr>
                <w:color w:val="000000"/>
              </w:rPr>
              <w:t>е с</w:t>
            </w:r>
            <w:r>
              <w:rPr>
                <w:color w:val="000000"/>
              </w:rPr>
              <w:t>ельское поселение</w:t>
            </w: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с. Орехово, ул. Советская, д. 12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31-205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Лопаревское </w:t>
            </w:r>
            <w:r>
              <w:rPr>
                <w:color w:val="000000"/>
              </w:rPr>
              <w:t>сельское поселение</w:t>
            </w: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п. Лопарево, ул. Совхозная, д. 8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33-369</w:t>
            </w:r>
          </w:p>
        </w:tc>
      </w:tr>
      <w:tr w:rsidR="00000000">
        <w:trPr>
          <w:trHeight w:val="328"/>
        </w:trPr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Степановское</w:t>
            </w:r>
            <w:r>
              <w:rPr>
                <w:color w:val="000000"/>
              </w:rPr>
              <w:t xml:space="preserve"> сельское поселение</w:t>
            </w:r>
          </w:p>
          <w:p w:rsidR="00000000" w:rsidRDefault="00FD6B90">
            <w:pPr>
              <w:rPr>
                <w:color w:val="000000"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д. Степаново, ул. Советская, д. 3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(49437) 36-128</w:t>
            </w:r>
          </w:p>
          <w:p w:rsidR="00000000" w:rsidRDefault="00FD6B90">
            <w:pPr>
              <w:jc w:val="both"/>
              <w:rPr>
                <w:color w:val="000000"/>
              </w:rPr>
            </w:pP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color w:val="000000"/>
              </w:rPr>
              <w:t>Галичское межрайонное про</w:t>
            </w:r>
            <w:r>
              <w:rPr>
                <w:color w:val="000000"/>
              </w:rPr>
              <w:t>изводство</w:t>
            </w:r>
            <w:r>
              <w:rPr>
                <w:b/>
                <w:bCs/>
                <w:color w:val="000000"/>
              </w:rPr>
              <w:t xml:space="preserve"> ОАО «Костромская сбытовая компания»</w:t>
            </w:r>
          </w:p>
          <w:p w:rsidR="00000000" w:rsidRDefault="00FD6B90">
            <w:pPr>
              <w:jc w:val="both"/>
              <w:rPr>
                <w:color w:val="000000"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ул. Энергетиков, д. 9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2-10-02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БТИ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bCs/>
                <w:color w:val="000000"/>
                <w:sz w:val="20"/>
                <w:szCs w:val="20"/>
              </w:rPr>
              <w:t>«Кострома-обл.тех.инвентаризация»</w:t>
            </w:r>
          </w:p>
          <w:p w:rsidR="00000000" w:rsidRDefault="00FD6B90">
            <w:pPr>
              <w:jc w:val="both"/>
              <w:rPr>
                <w:color w:val="000000"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ул. Леднева,  д. 1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(49437)2-23-06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</w:rPr>
            </w:pPr>
            <w:r>
              <w:rPr>
                <w:b/>
                <w:bCs/>
                <w:color w:val="000000"/>
              </w:rPr>
              <w:t>Отдел по вопросам миграции МО МВД России Галичский</w:t>
            </w:r>
          </w:p>
          <w:p w:rsidR="00000000" w:rsidRDefault="00FD6B90">
            <w:pPr>
              <w:jc w:val="both"/>
              <w:rPr>
                <w:b/>
                <w:bCs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ул. Советская,</w:t>
            </w:r>
            <w:r>
              <w:rPr>
                <w:color w:val="000000"/>
              </w:rPr>
              <w:t xml:space="preserve">  д. 7 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(49437) 2-26-62</w:t>
            </w:r>
          </w:p>
          <w:p w:rsidR="00000000" w:rsidRDefault="00FD6B90">
            <w:pPr>
              <w:jc w:val="both"/>
              <w:rPr>
                <w:color w:val="000000"/>
              </w:rPr>
            </w:pP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Межрайонная ИФНС №2</w:t>
            </w:r>
            <w:r>
              <w:rPr>
                <w:color w:val="000000"/>
              </w:rPr>
              <w:t xml:space="preserve"> по Костромской области</w:t>
            </w:r>
          </w:p>
          <w:p w:rsidR="00000000" w:rsidRDefault="00FD6B90">
            <w:pPr>
              <w:rPr>
                <w:color w:val="000000"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пл. Революции,  д. 25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37-233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Территориальный отдел</w:t>
            </w:r>
            <w:r>
              <w:rPr>
                <w:color w:val="000000"/>
              </w:rPr>
              <w:t xml:space="preserve"> территориального управления ФС </w:t>
            </w:r>
            <w:r>
              <w:rPr>
                <w:b/>
                <w:bCs/>
                <w:color w:val="000000"/>
              </w:rPr>
              <w:t xml:space="preserve">по надзору в сфере защиты прав потребителей </w:t>
            </w:r>
            <w:r>
              <w:rPr>
                <w:color w:val="000000"/>
              </w:rPr>
              <w:t>и благополучия человека по Костромской об</w:t>
            </w:r>
            <w:r>
              <w:rPr>
                <w:color w:val="000000"/>
              </w:rPr>
              <w:t>ласти в Галичском районе</w:t>
            </w:r>
          </w:p>
          <w:p w:rsidR="00000000" w:rsidRDefault="00FD6B90">
            <w:pPr>
              <w:jc w:val="both"/>
              <w:rPr>
                <w:color w:val="000000"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 ул. Семашко, д. 13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(49437) 2-15-61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Территориальный отдел </w:t>
            </w:r>
            <w:r>
              <w:rPr>
                <w:b/>
                <w:bCs/>
                <w:color w:val="000000"/>
              </w:rPr>
              <w:t>Гос.пож. надзора ОГПС МЧС РФ</w:t>
            </w:r>
            <w:r>
              <w:rPr>
                <w:color w:val="000000"/>
              </w:rPr>
              <w:t xml:space="preserve"> по Галичскому району</w:t>
            </w:r>
          </w:p>
          <w:p w:rsidR="00000000" w:rsidRDefault="00FD6B90">
            <w:pPr>
              <w:jc w:val="both"/>
              <w:rPr>
                <w:color w:val="000000"/>
              </w:rPr>
            </w:pP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пл. Революции, д. 7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pPr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>(49437) 2-10-22</w:t>
            </w:r>
          </w:p>
        </w:tc>
      </w:tr>
      <w:tr w:rsidR="00000000">
        <w:tc>
          <w:tcPr>
            <w:tcW w:w="3773" w:type="dxa"/>
            <w:shd w:val="clear" w:color="auto" w:fill="auto"/>
          </w:tcPr>
          <w:p w:rsidR="00000000" w:rsidRDefault="00FD6B9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Галичский отдел управления федеральной службы государственной р</w:t>
            </w:r>
            <w:r>
              <w:rPr>
                <w:b/>
                <w:bCs/>
                <w:color w:val="000000"/>
              </w:rPr>
              <w:t xml:space="preserve">егистрации, кадастра и картографии </w:t>
            </w:r>
            <w:r>
              <w:rPr>
                <w:color w:val="000000"/>
              </w:rPr>
              <w:t>по Костромской области</w:t>
            </w:r>
          </w:p>
        </w:tc>
        <w:tc>
          <w:tcPr>
            <w:tcW w:w="3715" w:type="dxa"/>
            <w:shd w:val="clear" w:color="auto" w:fill="auto"/>
          </w:tcPr>
          <w:p w:rsidR="00000000" w:rsidRDefault="00FD6B90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г. Галич, ул. Физкультурная, д. 16</w:t>
            </w:r>
          </w:p>
        </w:tc>
        <w:tc>
          <w:tcPr>
            <w:tcW w:w="2083" w:type="dxa"/>
            <w:shd w:val="clear" w:color="auto" w:fill="auto"/>
          </w:tcPr>
          <w:p w:rsidR="00000000" w:rsidRDefault="00FD6B90">
            <w:r>
              <w:rPr>
                <w:color w:val="000000"/>
              </w:rPr>
              <w:t>(849437) 2-12-85</w:t>
            </w:r>
          </w:p>
        </w:tc>
      </w:tr>
    </w:tbl>
    <w:p w:rsidR="00000000" w:rsidRDefault="00FD6B90"/>
    <w:p w:rsidR="00000000" w:rsidRDefault="00FD6B90">
      <w:pPr>
        <w:rPr>
          <w:color w:val="FF0000"/>
        </w:rPr>
      </w:pPr>
    </w:p>
    <w:p w:rsidR="00FD6B90" w:rsidRDefault="00FD6B90"/>
    <w:sectPr w:rsidR="00FD6B90">
      <w:pgSz w:w="11906" w:h="16838"/>
      <w:pgMar w:top="585" w:right="850" w:bottom="638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charset w:val="CC"/>
    <w:family w:val="auto"/>
    <w:pitch w:val="variable"/>
    <w:sig w:usb0="00000000" w:usb1="00000000" w:usb2="00000000" w:usb3="00000000" w:csb0="0000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4"/>
    <w:multiLevelType w:val="singleLevel"/>
    <w:tmpl w:val="00000004"/>
    <w:name w:val="WW8Num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E045FD"/>
    <w:rsid w:val="00E045FD"/>
    <w:rsid w:val="00FD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360" w:firstLine="0"/>
      <w:jc w:val="center"/>
      <w:outlineLvl w:val="6"/>
    </w:pPr>
    <w:rPr>
      <w:sz w:val="28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20">
    <w:name w:val="Основной шрифт абзаца2"/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6z0">
    <w:name w:val="WW8Num6z0"/>
    <w:rPr>
      <w:rFonts w:ascii="Times New Roman" w:hAnsi="Times New Roman" w:cs="Times New Roman"/>
      <w:b/>
    </w:rPr>
  </w:style>
  <w:style w:type="character" w:customStyle="1" w:styleId="WW8Num7z0">
    <w:name w:val="WW8Num7z0"/>
    <w:rPr>
      <w:rFonts w:ascii="Times New Roman" w:hAnsi="Times New Roman" w:cs="Times New Roman"/>
      <w:b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30">
    <w:name w:val="Заголовок 3 Знак"/>
    <w:basedOn w:val="10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styleId="a3">
    <w:name w:val="Hyperlink"/>
    <w:basedOn w:val="10"/>
    <w:rPr>
      <w:color w:val="0000FF"/>
      <w:u w:val="single"/>
    </w:rPr>
  </w:style>
  <w:style w:type="character" w:styleId="a4">
    <w:name w:val="FollowedHyperlink"/>
    <w:basedOn w:val="10"/>
    <w:rPr>
      <w:color w:val="800080"/>
      <w:u w:val="single"/>
    </w:rPr>
  </w:style>
  <w:style w:type="character" w:customStyle="1" w:styleId="style1">
    <w:name w:val="style1"/>
    <w:basedOn w:val="10"/>
  </w:style>
  <w:style w:type="character" w:customStyle="1" w:styleId="a5">
    <w:name w:val="Знак Знак"/>
    <w:basedOn w:val="10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Heading3Char1">
    <w:name w:val="Heading 3 Char1"/>
    <w:basedOn w:val="10"/>
    <w:rPr>
      <w:rFonts w:ascii="Arial" w:hAnsi="Arial" w:cs="Arial"/>
      <w:b/>
      <w:bCs/>
      <w:sz w:val="26"/>
      <w:szCs w:val="26"/>
      <w:lang w:val="ru-RU" w:eastAsia="ar-SA" w:bidi="ar-SA"/>
    </w:rPr>
  </w:style>
  <w:style w:type="character" w:customStyle="1" w:styleId="a6">
    <w:name w:val="Символ нумерации"/>
  </w:style>
  <w:style w:type="character" w:styleId="a7">
    <w:name w:val="Strong"/>
    <w:qFormat/>
    <w:rPr>
      <w:b/>
      <w:bCs/>
    </w:rPr>
  </w:style>
  <w:style w:type="character" w:styleId="a8">
    <w:name w:val="Emphasis"/>
    <w:basedOn w:val="10"/>
    <w:qFormat/>
    <w:rPr>
      <w:i/>
      <w:iCs/>
    </w:rPr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pPr>
      <w:spacing w:after="120"/>
    </w:pPr>
  </w:style>
  <w:style w:type="paragraph" w:styleId="ab">
    <w:name w:val="List"/>
    <w:basedOn w:val="aa"/>
    <w:rPr>
      <w:rFonts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styleId="ac">
    <w:name w:val="Normal (Web)"/>
    <w:basedOn w:val="a"/>
    <w:pPr>
      <w:spacing w:before="280" w:after="280"/>
      <w:ind w:firstLine="240"/>
      <w:jc w:val="both"/>
    </w:pPr>
    <w:rPr>
      <w:sz w:val="20"/>
      <w:szCs w:val="20"/>
    </w:rPr>
  </w:style>
  <w:style w:type="paragraph" w:styleId="31">
    <w:name w:val="toc 3"/>
    <w:basedOn w:val="a"/>
    <w:next w:val="a"/>
    <w:pPr>
      <w:tabs>
        <w:tab w:val="left" w:pos="1080"/>
        <w:tab w:val="right" w:leader="dot" w:pos="10800"/>
      </w:tabs>
      <w:spacing w:line="300" w:lineRule="exact"/>
      <w:jc w:val="both"/>
    </w:pPr>
    <w:rPr>
      <w:sz w:val="22"/>
      <w:szCs w:val="22"/>
      <w:lang w:val="ru-RU"/>
    </w:rPr>
  </w:style>
  <w:style w:type="paragraph" w:styleId="ad">
    <w:name w:val="header"/>
    <w:basedOn w:val="a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Title"/>
    <w:basedOn w:val="a"/>
    <w:next w:val="af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jc w:val="center"/>
    </w:pPr>
    <w:rPr>
      <w:sz w:val="28"/>
      <w:szCs w:val="20"/>
    </w:rPr>
  </w:style>
  <w:style w:type="paragraph" w:styleId="af0">
    <w:name w:val="Subtitle"/>
    <w:basedOn w:val="a9"/>
    <w:next w:val="aa"/>
    <w:qFormat/>
    <w:pPr>
      <w:jc w:val="center"/>
    </w:pPr>
    <w:rPr>
      <w:i/>
      <w:iCs/>
    </w:rPr>
  </w:style>
  <w:style w:type="paragraph" w:styleId="af1">
    <w:name w:val="Body Text Indent"/>
    <w:basedOn w:val="a"/>
    <w:pPr>
      <w:jc w:val="center"/>
    </w:pPr>
    <w:rPr>
      <w:rFonts w:ascii="Arial" w:hAnsi="Arial" w:cs="Arial"/>
      <w:sz w:val="18"/>
      <w:szCs w:val="18"/>
    </w:rPr>
  </w:style>
  <w:style w:type="paragraph" w:customStyle="1" w:styleId="210">
    <w:name w:val="Основной текст 21"/>
    <w:basedOn w:val="a"/>
    <w:pPr>
      <w:jc w:val="center"/>
    </w:pPr>
    <w:rPr>
      <w:rFonts w:ascii="Arial" w:hAnsi="Arial" w:cs="Arial"/>
      <w:sz w:val="20"/>
      <w:szCs w:val="20"/>
    </w:rPr>
  </w:style>
  <w:style w:type="paragraph" w:customStyle="1" w:styleId="310">
    <w:name w:val="Основной текст 31"/>
    <w:basedOn w:val="a"/>
    <w:pPr>
      <w:jc w:val="center"/>
    </w:pPr>
    <w:rPr>
      <w:b/>
      <w:bCs/>
      <w:sz w:val="32"/>
      <w:szCs w:val="32"/>
    </w:rPr>
  </w:style>
  <w:style w:type="paragraph" w:customStyle="1" w:styleId="211">
    <w:name w:val="Основной текст с отступом 21"/>
    <w:basedOn w:val="a"/>
    <w:pPr>
      <w:ind w:firstLine="709"/>
      <w:jc w:val="both"/>
    </w:pPr>
    <w:rPr>
      <w:rFonts w:eastAsia="MS Mincho"/>
    </w:rPr>
  </w:style>
  <w:style w:type="paragraph" w:customStyle="1" w:styleId="311">
    <w:name w:val="Основной текст с отступом 31"/>
    <w:basedOn w:val="a"/>
    <w:pPr>
      <w:spacing w:after="120"/>
      <w:ind w:left="283"/>
    </w:pPr>
    <w:rPr>
      <w:sz w:val="16"/>
      <w:szCs w:val="16"/>
    </w:rPr>
  </w:style>
  <w:style w:type="paragraph" w:customStyle="1" w:styleId="13">
    <w:name w:val="Цитата1"/>
    <w:basedOn w:val="a"/>
    <w:pPr>
      <w:ind w:left="-180" w:right="-5" w:firstLine="180"/>
      <w:jc w:val="both"/>
    </w:pPr>
    <w:rPr>
      <w:sz w:val="28"/>
      <w:szCs w:val="20"/>
    </w:rPr>
  </w:style>
  <w:style w:type="paragraph" w:customStyle="1" w:styleId="14">
    <w:name w:val="Текст1"/>
    <w:basedOn w:val="a"/>
    <w:rPr>
      <w:rFonts w:ascii="Courier New" w:hAnsi="Courier New" w:cs="Courier New"/>
      <w:sz w:val="20"/>
      <w:szCs w:val="20"/>
    </w:rPr>
  </w:style>
  <w:style w:type="paragraph" w:customStyle="1" w:styleId="af2">
    <w:name w:val="Знак Знак Знак Знак"/>
    <w:basedOn w:val="a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Normal">
    <w:name w:val="Normal"/>
    <w:pPr>
      <w:widowControl w:val="0"/>
      <w:suppressAutoHyphens/>
      <w:snapToGrid w:val="0"/>
    </w:pPr>
    <w:rPr>
      <w:lang w:eastAsia="ar-SA"/>
    </w:rPr>
  </w:style>
  <w:style w:type="paragraph" w:customStyle="1" w:styleId="ConsNormal">
    <w:name w:val="ConsNormal"/>
    <w:pPr>
      <w:widowControl w:val="0"/>
      <w:suppressAutoHyphens/>
      <w:snapToGrid w:val="0"/>
      <w:ind w:firstLine="720"/>
    </w:pPr>
    <w:rPr>
      <w:rFonts w:ascii="Arial" w:hAnsi="Arial" w:cs="Arial"/>
      <w:sz w:val="22"/>
      <w:lang w:eastAsia="ar-SA"/>
    </w:rPr>
  </w:style>
  <w:style w:type="paragraph" w:customStyle="1" w:styleId="af3">
    <w:name w:val="Знак Знак Знак"/>
    <w:basedOn w:val="a"/>
    <w:pPr>
      <w:spacing w:after="160" w:line="240" w:lineRule="exact"/>
    </w:pPr>
    <w:rPr>
      <w:rFonts w:ascii="Verdana" w:hAnsi="Verdana" w:cs="Verdana"/>
      <w:lang w:val="en-US"/>
    </w:rPr>
  </w:style>
  <w:style w:type="paragraph" w:customStyle="1" w:styleId="af4">
    <w:name w:val="Знак"/>
    <w:basedOn w:val="a"/>
    <w:pPr>
      <w:spacing w:after="160" w:line="240" w:lineRule="exact"/>
    </w:pPr>
    <w:rPr>
      <w:rFonts w:ascii="Verdana" w:hAnsi="Verdana" w:cs="Verdana"/>
      <w:lang w:val="en-US"/>
    </w:rPr>
  </w:style>
  <w:style w:type="paragraph" w:customStyle="1" w:styleId="af5">
    <w:name w:val="Основн"/>
    <w:basedOn w:val="a"/>
    <w:pPr>
      <w:widowControl w:val="0"/>
      <w:tabs>
        <w:tab w:val="left" w:pos="709"/>
      </w:tabs>
      <w:spacing w:line="360" w:lineRule="auto"/>
      <w:jc w:val="both"/>
    </w:pPr>
    <w:rPr>
      <w:szCs w:val="20"/>
    </w:rPr>
  </w:style>
  <w:style w:type="paragraph" w:customStyle="1" w:styleId="ConsPlusNormal">
    <w:name w:val="ConsPlusNormal"/>
    <w:pPr>
      <w:widowControl w:val="0"/>
      <w:suppressAutoHyphens/>
      <w:autoSpaceDE w:val="0"/>
      <w:ind w:firstLine="720"/>
    </w:pPr>
    <w:rPr>
      <w:rFonts w:ascii="Arial" w:hAnsi="Arial" w:cs="Arial"/>
      <w:lang w:eastAsia="ar-SA"/>
    </w:rPr>
  </w:style>
  <w:style w:type="paragraph" w:customStyle="1" w:styleId="ConsPlusNonformat">
    <w:name w:val="ConsPlusNonforma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ascii="Arial" w:hAnsi="Arial" w:cs="Arial"/>
      <w:b/>
      <w:bCs/>
      <w:lang w:eastAsia="ar-SA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ar-SA"/>
    </w:rPr>
  </w:style>
  <w:style w:type="paragraph" w:customStyle="1" w:styleId="ConsPlusDocList">
    <w:name w:val="ConsPlusDocList"/>
    <w:pPr>
      <w:widowControl w:val="0"/>
      <w:suppressAutoHyphens/>
      <w:autoSpaceDE w:val="0"/>
    </w:pPr>
    <w:rPr>
      <w:rFonts w:ascii="Courier New" w:hAnsi="Courier New" w:cs="Courier New"/>
      <w:lang w:eastAsia="ar-SA"/>
    </w:rPr>
  </w:style>
  <w:style w:type="paragraph" w:customStyle="1" w:styleId="citata">
    <w:name w:val="citata"/>
    <w:basedOn w:val="a"/>
    <w:pPr>
      <w:spacing w:before="280" w:after="280"/>
      <w:ind w:firstLine="240"/>
      <w:jc w:val="both"/>
    </w:pPr>
    <w:rPr>
      <w:i/>
      <w:iCs/>
      <w:sz w:val="20"/>
      <w:szCs w:val="20"/>
    </w:rPr>
  </w:style>
  <w:style w:type="paragraph" w:customStyle="1" w:styleId="af6">
    <w:name w:val="Содержимое таблицы"/>
    <w:basedOn w:val="a"/>
    <w:pPr>
      <w:widowControl w:val="0"/>
      <w:suppressLineNumbers/>
    </w:pPr>
    <w:rPr>
      <w:kern w:val="1"/>
    </w:rPr>
  </w:style>
  <w:style w:type="paragraph" w:customStyle="1" w:styleId="af7">
    <w:name w:val="Содержимое врезки"/>
    <w:basedOn w:val="aa"/>
  </w:style>
  <w:style w:type="paragraph" w:styleId="15">
    <w:name w:val="toc 1"/>
    <w:basedOn w:val="12"/>
    <w:pPr>
      <w:tabs>
        <w:tab w:val="right" w:leader="dot" w:pos="9638"/>
      </w:tabs>
    </w:pPr>
  </w:style>
  <w:style w:type="paragraph" w:styleId="23">
    <w:name w:val="toc 2"/>
    <w:basedOn w:val="12"/>
    <w:pPr>
      <w:tabs>
        <w:tab w:val="right" w:leader="dot" w:pos="9355"/>
      </w:tabs>
      <w:ind w:left="283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0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8">
    <w:name w:val="Заголовок таблицы"/>
    <w:basedOn w:val="af6"/>
    <w:pPr>
      <w:jc w:val="center"/>
    </w:pPr>
    <w:rPr>
      <w:b/>
      <w:bCs/>
    </w:rPr>
  </w:style>
  <w:style w:type="paragraph" w:customStyle="1" w:styleId="NoSpacing">
    <w:name w:val="No Spacing"/>
    <w:pPr>
      <w:suppressAutoHyphens/>
      <w:spacing w:line="100" w:lineRule="atLeast"/>
    </w:pPr>
    <w:rPr>
      <w:rFonts w:eastAsia="SimSun" w:cs="Mangal"/>
      <w:sz w:val="24"/>
      <w:szCs w:val="24"/>
      <w:lang w:eastAsia="hi-IN" w:bidi="hi-IN"/>
    </w:rPr>
  </w:style>
  <w:style w:type="paragraph" w:customStyle="1" w:styleId="p3">
    <w:name w:val="p3"/>
    <w:basedOn w:val="a"/>
    <w:pPr>
      <w:suppressAutoHyphens w:val="0"/>
      <w:spacing w:before="100" w:after="100"/>
    </w:pPr>
    <w:rPr>
      <w:kern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hyperlink" Target="http://www.tektarif.ru/i/u/&#1055;&#1054;&#1057;&#1058;_&#8470;15-367_&#1086;&#1090;_27.11.2015_&#1058;&#1072;&#1088;&#1080;&#1092;._&#1047;&#1040;&#1054;_&#1043;&#1072;&#1083;&#1080;&#1095;&#1089;&#1082;&#1086;&#1077;_&#1087;&#1086;_&#1087;&#1090;&#1080;&#1094;&#1077;&#1074;&#1086;&#1076;&#1089;&#1090;&#1074;&#1091;_2016-2018.(1).pdf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tektarif.ru/i/u/16-444%20&#1086;&#1090;%2020.12.2016(1).pdf" TargetMode="External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hyperlink" Target="http://vk.com/maltzevagalina" TargetMode="External"/><Relationship Id="rId28" Type="http://schemas.openxmlformats.org/officeDocument/2006/relationships/image" Target="media/image20.png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31" Type="http://schemas.openxmlformats.org/officeDocument/2006/relationships/hyperlink" Target="consultantplus://offline/ref=C62FABC26456CDC1F3B2F5920DED9A7E7EE9AFFFA4AEF84A6C4EF2E654EE1AD2FE2264AA348439E7F7N5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hyperlink" Target="http://www.utrovderevne.ru/" TargetMode="External"/><Relationship Id="rId27" Type="http://schemas.openxmlformats.org/officeDocument/2006/relationships/image" Target="media/image19.png"/><Relationship Id="rId30" Type="http://schemas.openxmlformats.org/officeDocument/2006/relationships/hyperlink" Target="consultantplus://offline/ref=C62FABC26456CDC1F3B2F5920DED9A7E7DEBACFCABA6F84A6C4EF2E654EE1AD2FE2264AA34843BEEF7N3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14765</Words>
  <Characters>84165</Characters>
  <Application>Microsoft Office Word</Application>
  <DocSecurity>0</DocSecurity>
  <Lines>701</Lines>
  <Paragraphs>197</Paragraphs>
  <ScaleCrop>false</ScaleCrop>
  <Company/>
  <LinksUpToDate>false</LinksUpToDate>
  <CharactersWithSpaces>98733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Мария</cp:lastModifiedBy>
  <cp:revision>2</cp:revision>
  <cp:lastPrinted>2017-03-16T12:28:00Z</cp:lastPrinted>
  <dcterms:created xsi:type="dcterms:W3CDTF">2017-04-06T06:24:00Z</dcterms:created>
  <dcterms:modified xsi:type="dcterms:W3CDTF">2017-04-06T06:24:00Z</dcterms:modified>
</cp:coreProperties>
</file>