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A1" w:rsidRDefault="006576A1" w:rsidP="006576A1">
      <w:pPr>
        <w:pStyle w:val="a5"/>
        <w:spacing w:before="0" w:line="360" w:lineRule="auto"/>
        <w:ind w:firstLine="0"/>
        <w:rPr>
          <w:rFonts w:ascii="Times New Roman" w:hAnsi="Times New Roman"/>
          <w:b/>
          <w:spacing w:val="16"/>
        </w:rPr>
      </w:pPr>
      <w:r>
        <w:rPr>
          <w:rFonts w:ascii="Times New Roman" w:hAnsi="Times New Roman"/>
          <w:b/>
          <w:spacing w:val="16"/>
        </w:rPr>
        <w:t>ТЕРРИТОРИАЛЬНАЯ ИЗБИРАТЕЛЬНАЯ КОМИССИЯ</w:t>
      </w:r>
    </w:p>
    <w:p w:rsidR="006576A1" w:rsidRDefault="006576A1" w:rsidP="006576A1">
      <w:pPr>
        <w:pStyle w:val="a5"/>
        <w:spacing w:before="0" w:line="360" w:lineRule="auto"/>
        <w:ind w:firstLine="0"/>
        <w:rPr>
          <w:rFonts w:ascii="Times New Roman" w:hAnsi="Times New Roman"/>
          <w:b/>
          <w:spacing w:val="16"/>
        </w:rPr>
      </w:pPr>
      <w:r>
        <w:rPr>
          <w:rFonts w:ascii="Times New Roman" w:hAnsi="Times New Roman"/>
          <w:b/>
          <w:spacing w:val="16"/>
        </w:rPr>
        <w:t xml:space="preserve">ГАЛИЧСКОГО РАЙОНА КОСТРОМСКОЙ ОБЛАСТИ </w:t>
      </w:r>
    </w:p>
    <w:p w:rsidR="006576A1" w:rsidRDefault="006576A1" w:rsidP="006576A1">
      <w:pPr>
        <w:pStyle w:val="a5"/>
        <w:spacing w:before="0"/>
        <w:ind w:firstLine="0"/>
        <w:rPr>
          <w:rFonts w:ascii="Times New Roman" w:hAnsi="Times New Roman"/>
          <w:b/>
          <w:spacing w:val="12"/>
          <w:sz w:val="20"/>
        </w:rPr>
      </w:pPr>
    </w:p>
    <w:p w:rsidR="006576A1" w:rsidRDefault="006576A1" w:rsidP="006576A1">
      <w:pPr>
        <w:pStyle w:val="a5"/>
        <w:spacing w:before="0"/>
        <w:ind w:firstLine="0"/>
        <w:rPr>
          <w:rFonts w:cs="Arial"/>
          <w:bCs/>
          <w:i/>
          <w:iCs/>
          <w:spacing w:val="12"/>
          <w:sz w:val="20"/>
        </w:rPr>
      </w:pPr>
      <w:r>
        <w:rPr>
          <w:rFonts w:ascii="Times New Roman" w:hAnsi="Times New Roman"/>
          <w:b/>
          <w:spacing w:val="12"/>
          <w:sz w:val="28"/>
        </w:rPr>
        <w:t>ПОСТАНОВЛЕНИЕ</w:t>
      </w:r>
    </w:p>
    <w:p w:rsidR="006576A1" w:rsidRDefault="006576A1" w:rsidP="006576A1">
      <w:pPr>
        <w:ind w:right="-1417"/>
        <w:jc w:val="center"/>
        <w:rPr>
          <w:sz w:val="22"/>
        </w:rPr>
      </w:pPr>
    </w:p>
    <w:p w:rsidR="006576A1" w:rsidRDefault="006576A1" w:rsidP="006576A1">
      <w:pPr>
        <w:pStyle w:val="7"/>
        <w:rPr>
          <w:rFonts w:ascii="Times New Roman" w:hAnsi="Times New Roman"/>
          <w:sz w:val="28"/>
          <w:szCs w:val="28"/>
        </w:rPr>
      </w:pPr>
      <w:r>
        <w:rPr>
          <w:rFonts w:ascii="Times New Roman" w:hAnsi="Times New Roman"/>
          <w:sz w:val="28"/>
          <w:szCs w:val="28"/>
        </w:rPr>
        <w:t>от 18 июля 2016 года                                                                     № 21</w:t>
      </w:r>
    </w:p>
    <w:p w:rsidR="006576A1" w:rsidRDefault="006576A1" w:rsidP="006576A1">
      <w:pPr>
        <w:jc w:val="center"/>
        <w:rPr>
          <w:sz w:val="28"/>
          <w:szCs w:val="28"/>
        </w:rPr>
      </w:pPr>
    </w:p>
    <w:p w:rsidR="006576A1" w:rsidRDefault="006576A1" w:rsidP="006576A1">
      <w:pPr>
        <w:jc w:val="center"/>
        <w:rPr>
          <w:sz w:val="28"/>
          <w:szCs w:val="28"/>
        </w:rPr>
      </w:pPr>
      <w:r>
        <w:rPr>
          <w:sz w:val="28"/>
          <w:szCs w:val="28"/>
        </w:rPr>
        <w:t xml:space="preserve">О количестве переносных ящиков, используемых для проведения </w:t>
      </w:r>
    </w:p>
    <w:p w:rsidR="006576A1" w:rsidRDefault="006576A1" w:rsidP="006576A1">
      <w:pPr>
        <w:jc w:val="center"/>
        <w:rPr>
          <w:sz w:val="28"/>
          <w:szCs w:val="28"/>
        </w:rPr>
      </w:pPr>
      <w:r>
        <w:rPr>
          <w:sz w:val="28"/>
          <w:szCs w:val="28"/>
        </w:rPr>
        <w:t xml:space="preserve">голосования вне помещения для голосования на совмещенных </w:t>
      </w:r>
      <w:r>
        <w:rPr>
          <w:sz w:val="28"/>
          <w:szCs w:val="28"/>
        </w:rPr>
        <w:br/>
        <w:t xml:space="preserve">выборах депутатов Государственной Думы Федерального Собрания </w:t>
      </w:r>
      <w:r>
        <w:rPr>
          <w:sz w:val="28"/>
          <w:szCs w:val="28"/>
        </w:rPr>
        <w:br/>
        <w:t xml:space="preserve">Российской Федерации седьмого созыва, выборах в органы местного </w:t>
      </w:r>
    </w:p>
    <w:p w:rsidR="006576A1" w:rsidRDefault="006576A1" w:rsidP="006576A1">
      <w:pPr>
        <w:jc w:val="center"/>
        <w:rPr>
          <w:sz w:val="28"/>
          <w:szCs w:val="28"/>
        </w:rPr>
      </w:pPr>
      <w:r>
        <w:rPr>
          <w:sz w:val="28"/>
          <w:szCs w:val="28"/>
        </w:rPr>
        <w:t>самоуправления муниц</w:t>
      </w:r>
      <w:r w:rsidR="0095376C">
        <w:rPr>
          <w:sz w:val="28"/>
          <w:szCs w:val="28"/>
        </w:rPr>
        <w:t>ипальных образований Галичского</w:t>
      </w:r>
      <w:r>
        <w:rPr>
          <w:sz w:val="28"/>
          <w:szCs w:val="28"/>
        </w:rPr>
        <w:t xml:space="preserve"> муниципального района Костромской области в единый день голосования</w:t>
      </w:r>
    </w:p>
    <w:p w:rsidR="006576A1" w:rsidRDefault="006576A1" w:rsidP="006576A1">
      <w:pPr>
        <w:jc w:val="center"/>
        <w:rPr>
          <w:sz w:val="28"/>
          <w:szCs w:val="28"/>
        </w:rPr>
      </w:pPr>
      <w:r>
        <w:rPr>
          <w:sz w:val="28"/>
          <w:szCs w:val="28"/>
        </w:rPr>
        <w:t>18 сентября 2016 года</w:t>
      </w:r>
    </w:p>
    <w:p w:rsidR="006576A1" w:rsidRDefault="006576A1" w:rsidP="006576A1">
      <w:pPr>
        <w:spacing w:line="360" w:lineRule="auto"/>
        <w:ind w:firstLine="714"/>
        <w:jc w:val="both"/>
        <w:rPr>
          <w:spacing w:val="-8"/>
          <w:sz w:val="28"/>
          <w:szCs w:val="28"/>
        </w:rPr>
      </w:pPr>
    </w:p>
    <w:p w:rsidR="006576A1" w:rsidRDefault="006576A1" w:rsidP="006576A1">
      <w:pPr>
        <w:spacing w:line="360" w:lineRule="auto"/>
        <w:ind w:firstLine="714"/>
        <w:jc w:val="both"/>
        <w:rPr>
          <w:sz w:val="28"/>
          <w:szCs w:val="28"/>
        </w:rPr>
      </w:pPr>
      <w:proofErr w:type="gramStart"/>
      <w:r>
        <w:rPr>
          <w:spacing w:val="-8"/>
          <w:sz w:val="28"/>
          <w:szCs w:val="28"/>
        </w:rPr>
        <w:t>В целях проведения голосования избирателей вне помещения для голосования на выборах депутатов Государственной Думы Федерального Собрания Российской Федерации седьмого созыва, выборах депутатов Совета депутатов Лопаревского сельского поселения Галичского муниципального района Костромской области третьего созыва, глав Берёзовского, Лопаревского сельских поселений Галичского муниципального района Костромской области в единый день голосования 18 сентября 2016 года (далее – выборы), на основании частей 6, 7 статьи</w:t>
      </w:r>
      <w:proofErr w:type="gramEnd"/>
      <w:r>
        <w:rPr>
          <w:spacing w:val="-8"/>
          <w:sz w:val="28"/>
          <w:szCs w:val="28"/>
        </w:rPr>
        <w:t xml:space="preserve"> 83 Федерального закона </w:t>
      </w:r>
      <w:r>
        <w:rPr>
          <w:sz w:val="28"/>
          <w:szCs w:val="28"/>
        </w:rPr>
        <w:t>от 22 февраля 2014 года № 20-ФЗ «О выборах депутатов Государственной Думы Федерального Собрания Российской Федерации», частей</w:t>
      </w:r>
      <w:r>
        <w:rPr>
          <w:spacing w:val="-8"/>
          <w:sz w:val="28"/>
          <w:szCs w:val="28"/>
        </w:rPr>
        <w:t xml:space="preserve"> 4, 5 статьи 128 Избирательного кодекса Костромской области</w:t>
      </w:r>
      <w:r>
        <w:rPr>
          <w:spacing w:val="-6"/>
          <w:sz w:val="28"/>
          <w:szCs w:val="28"/>
        </w:rPr>
        <w:t xml:space="preserve">, территориальная </w:t>
      </w:r>
      <w:r>
        <w:rPr>
          <w:spacing w:val="-2"/>
          <w:sz w:val="28"/>
          <w:szCs w:val="28"/>
        </w:rPr>
        <w:t>избирательная</w:t>
      </w:r>
      <w:r>
        <w:rPr>
          <w:sz w:val="28"/>
          <w:szCs w:val="28"/>
        </w:rPr>
        <w:t xml:space="preserve"> комиссия Галичского района Костромской области </w:t>
      </w:r>
      <w:r>
        <w:rPr>
          <w:b/>
          <w:sz w:val="28"/>
          <w:szCs w:val="28"/>
        </w:rPr>
        <w:t>постановляет</w:t>
      </w:r>
      <w:r>
        <w:rPr>
          <w:sz w:val="28"/>
          <w:szCs w:val="28"/>
        </w:rPr>
        <w:t>:</w:t>
      </w:r>
    </w:p>
    <w:p w:rsidR="006576A1" w:rsidRDefault="006576A1" w:rsidP="006576A1">
      <w:pPr>
        <w:spacing w:line="360" w:lineRule="auto"/>
        <w:ind w:firstLine="709"/>
        <w:jc w:val="both"/>
        <w:rPr>
          <w:spacing w:val="2"/>
          <w:sz w:val="28"/>
          <w:szCs w:val="28"/>
        </w:rPr>
      </w:pPr>
      <w:r>
        <w:rPr>
          <w:sz w:val="28"/>
          <w:szCs w:val="28"/>
        </w:rPr>
        <w:t xml:space="preserve">1. Определить </w:t>
      </w:r>
      <w:r>
        <w:rPr>
          <w:spacing w:val="2"/>
          <w:sz w:val="28"/>
          <w:szCs w:val="28"/>
        </w:rPr>
        <w:t>следующее количество переносных ящиков</w:t>
      </w:r>
      <w:r>
        <w:rPr>
          <w:sz w:val="28"/>
          <w:szCs w:val="28"/>
        </w:rPr>
        <w:t xml:space="preserve"> для проведения голосования вне помещения для голосования на выборах</w:t>
      </w:r>
      <w:r>
        <w:rPr>
          <w:spacing w:val="2"/>
          <w:sz w:val="28"/>
          <w:szCs w:val="28"/>
        </w:rPr>
        <w:t>:</w:t>
      </w:r>
    </w:p>
    <w:p w:rsidR="006576A1" w:rsidRDefault="006576A1" w:rsidP="006576A1">
      <w:pPr>
        <w:numPr>
          <w:ilvl w:val="0"/>
          <w:numId w:val="1"/>
        </w:numPr>
        <w:spacing w:line="360" w:lineRule="auto"/>
        <w:jc w:val="both"/>
        <w:rPr>
          <w:spacing w:val="2"/>
          <w:sz w:val="28"/>
          <w:szCs w:val="28"/>
        </w:rPr>
      </w:pPr>
      <w:r>
        <w:rPr>
          <w:spacing w:val="2"/>
          <w:sz w:val="28"/>
          <w:szCs w:val="28"/>
        </w:rPr>
        <w:t>избирательный участок № 82</w:t>
      </w:r>
      <w:r w:rsidR="0095376C">
        <w:rPr>
          <w:spacing w:val="2"/>
          <w:sz w:val="28"/>
          <w:szCs w:val="28"/>
        </w:rPr>
        <w:t xml:space="preserve"> – 1</w:t>
      </w:r>
      <w:r>
        <w:rPr>
          <w:spacing w:val="2"/>
          <w:sz w:val="28"/>
          <w:szCs w:val="28"/>
        </w:rPr>
        <w:t xml:space="preserve"> </w:t>
      </w:r>
      <w:r w:rsidR="0095376C">
        <w:rPr>
          <w:spacing w:val="2"/>
          <w:sz w:val="28"/>
          <w:szCs w:val="28"/>
        </w:rPr>
        <w:t>переносной ящик</w:t>
      </w:r>
      <w:r>
        <w:rPr>
          <w:spacing w:val="2"/>
          <w:sz w:val="28"/>
          <w:szCs w:val="28"/>
        </w:rPr>
        <w:t>;</w:t>
      </w:r>
    </w:p>
    <w:p w:rsidR="006576A1" w:rsidRDefault="006576A1" w:rsidP="006576A1">
      <w:pPr>
        <w:numPr>
          <w:ilvl w:val="0"/>
          <w:numId w:val="1"/>
        </w:numPr>
        <w:spacing w:line="360" w:lineRule="auto"/>
        <w:jc w:val="both"/>
        <w:rPr>
          <w:spacing w:val="2"/>
          <w:sz w:val="28"/>
          <w:szCs w:val="28"/>
        </w:rPr>
      </w:pPr>
      <w:r>
        <w:rPr>
          <w:spacing w:val="2"/>
          <w:sz w:val="28"/>
          <w:szCs w:val="28"/>
        </w:rPr>
        <w:t>избирательный участок № 83</w:t>
      </w:r>
      <w:r w:rsidR="0095376C">
        <w:rPr>
          <w:spacing w:val="2"/>
          <w:sz w:val="28"/>
          <w:szCs w:val="28"/>
        </w:rPr>
        <w:t xml:space="preserve"> – 1 переносной ящик</w:t>
      </w:r>
      <w:r>
        <w:rPr>
          <w:spacing w:val="2"/>
          <w:sz w:val="28"/>
          <w:szCs w:val="28"/>
        </w:rPr>
        <w:t>;</w:t>
      </w:r>
    </w:p>
    <w:p w:rsidR="006576A1" w:rsidRDefault="006576A1" w:rsidP="006576A1">
      <w:pPr>
        <w:numPr>
          <w:ilvl w:val="0"/>
          <w:numId w:val="1"/>
        </w:numPr>
        <w:spacing w:line="360" w:lineRule="auto"/>
        <w:jc w:val="both"/>
        <w:rPr>
          <w:spacing w:val="2"/>
          <w:sz w:val="28"/>
          <w:szCs w:val="28"/>
        </w:rPr>
      </w:pPr>
      <w:r>
        <w:rPr>
          <w:spacing w:val="2"/>
          <w:sz w:val="28"/>
          <w:szCs w:val="28"/>
        </w:rPr>
        <w:t>избирательный участок № 84</w:t>
      </w:r>
      <w:r w:rsidR="0095376C">
        <w:rPr>
          <w:spacing w:val="2"/>
          <w:sz w:val="28"/>
          <w:szCs w:val="28"/>
        </w:rPr>
        <w:t xml:space="preserve"> – 2</w:t>
      </w:r>
      <w:r>
        <w:rPr>
          <w:spacing w:val="2"/>
          <w:sz w:val="28"/>
          <w:szCs w:val="28"/>
        </w:rPr>
        <w:t xml:space="preserve"> </w:t>
      </w:r>
      <w:proofErr w:type="gramStart"/>
      <w:r>
        <w:rPr>
          <w:spacing w:val="2"/>
          <w:sz w:val="28"/>
          <w:szCs w:val="28"/>
        </w:rPr>
        <w:t>переносных</w:t>
      </w:r>
      <w:proofErr w:type="gramEnd"/>
      <w:r>
        <w:rPr>
          <w:spacing w:val="2"/>
          <w:sz w:val="28"/>
          <w:szCs w:val="28"/>
        </w:rPr>
        <w:t xml:space="preserve"> ящика;</w:t>
      </w:r>
    </w:p>
    <w:p w:rsidR="006576A1" w:rsidRDefault="006576A1" w:rsidP="006576A1">
      <w:pPr>
        <w:numPr>
          <w:ilvl w:val="0"/>
          <w:numId w:val="1"/>
        </w:numPr>
        <w:spacing w:line="360" w:lineRule="auto"/>
        <w:jc w:val="both"/>
        <w:rPr>
          <w:spacing w:val="2"/>
          <w:sz w:val="28"/>
          <w:szCs w:val="28"/>
        </w:rPr>
      </w:pPr>
      <w:r>
        <w:rPr>
          <w:spacing w:val="2"/>
          <w:sz w:val="28"/>
          <w:szCs w:val="28"/>
        </w:rPr>
        <w:t>избирательный участок № 85 – 1 переносной ящик;</w:t>
      </w:r>
    </w:p>
    <w:p w:rsidR="006576A1" w:rsidRDefault="006576A1" w:rsidP="006576A1">
      <w:pPr>
        <w:numPr>
          <w:ilvl w:val="0"/>
          <w:numId w:val="1"/>
        </w:numPr>
        <w:spacing w:line="360" w:lineRule="auto"/>
        <w:jc w:val="both"/>
        <w:rPr>
          <w:spacing w:val="2"/>
          <w:sz w:val="28"/>
          <w:szCs w:val="28"/>
        </w:rPr>
      </w:pPr>
      <w:r>
        <w:rPr>
          <w:spacing w:val="2"/>
          <w:sz w:val="28"/>
          <w:szCs w:val="28"/>
        </w:rPr>
        <w:t>избирательный участок № 86</w:t>
      </w:r>
      <w:r w:rsidR="0095376C">
        <w:rPr>
          <w:spacing w:val="2"/>
          <w:sz w:val="28"/>
          <w:szCs w:val="28"/>
        </w:rPr>
        <w:t xml:space="preserve"> – 2 </w:t>
      </w:r>
      <w:proofErr w:type="gramStart"/>
      <w:r w:rsidR="0095376C">
        <w:rPr>
          <w:spacing w:val="2"/>
          <w:sz w:val="28"/>
          <w:szCs w:val="28"/>
        </w:rPr>
        <w:t>переносных</w:t>
      </w:r>
      <w:proofErr w:type="gramEnd"/>
      <w:r>
        <w:rPr>
          <w:spacing w:val="2"/>
          <w:sz w:val="28"/>
          <w:szCs w:val="28"/>
        </w:rPr>
        <w:t xml:space="preserve"> ящик</w:t>
      </w:r>
      <w:r w:rsidR="0095376C">
        <w:rPr>
          <w:spacing w:val="2"/>
          <w:sz w:val="28"/>
          <w:szCs w:val="28"/>
        </w:rPr>
        <w:t>а</w:t>
      </w:r>
      <w:r>
        <w:rPr>
          <w:spacing w:val="2"/>
          <w:sz w:val="28"/>
          <w:szCs w:val="28"/>
        </w:rPr>
        <w:t>;</w:t>
      </w:r>
    </w:p>
    <w:p w:rsidR="006576A1" w:rsidRDefault="006576A1" w:rsidP="006576A1">
      <w:pPr>
        <w:numPr>
          <w:ilvl w:val="0"/>
          <w:numId w:val="1"/>
        </w:numPr>
        <w:spacing w:line="360" w:lineRule="auto"/>
        <w:jc w:val="both"/>
        <w:rPr>
          <w:spacing w:val="2"/>
          <w:sz w:val="28"/>
          <w:szCs w:val="28"/>
        </w:rPr>
      </w:pPr>
      <w:r>
        <w:rPr>
          <w:spacing w:val="2"/>
          <w:sz w:val="28"/>
          <w:szCs w:val="28"/>
        </w:rPr>
        <w:t>избирательный участок № 87 – 1 переносной ящик;</w:t>
      </w:r>
    </w:p>
    <w:p w:rsidR="006576A1" w:rsidRDefault="006576A1" w:rsidP="006576A1">
      <w:pPr>
        <w:numPr>
          <w:ilvl w:val="0"/>
          <w:numId w:val="1"/>
        </w:numPr>
        <w:spacing w:line="360" w:lineRule="auto"/>
        <w:jc w:val="both"/>
        <w:rPr>
          <w:spacing w:val="2"/>
          <w:sz w:val="28"/>
          <w:szCs w:val="28"/>
        </w:rPr>
      </w:pPr>
      <w:r>
        <w:rPr>
          <w:spacing w:val="2"/>
          <w:sz w:val="28"/>
          <w:szCs w:val="28"/>
        </w:rPr>
        <w:lastRenderedPageBreak/>
        <w:t>избирательный участок № 88</w:t>
      </w:r>
      <w:r w:rsidR="0095376C">
        <w:rPr>
          <w:spacing w:val="2"/>
          <w:sz w:val="28"/>
          <w:szCs w:val="28"/>
        </w:rPr>
        <w:t xml:space="preserve"> – 2 </w:t>
      </w:r>
      <w:proofErr w:type="gramStart"/>
      <w:r w:rsidR="0095376C">
        <w:rPr>
          <w:spacing w:val="2"/>
          <w:sz w:val="28"/>
          <w:szCs w:val="28"/>
        </w:rPr>
        <w:t>переносных</w:t>
      </w:r>
      <w:proofErr w:type="gramEnd"/>
      <w:r>
        <w:rPr>
          <w:spacing w:val="2"/>
          <w:sz w:val="28"/>
          <w:szCs w:val="28"/>
        </w:rPr>
        <w:t xml:space="preserve"> ящик</w:t>
      </w:r>
      <w:r w:rsidR="0095376C">
        <w:rPr>
          <w:spacing w:val="2"/>
          <w:sz w:val="28"/>
          <w:szCs w:val="28"/>
        </w:rPr>
        <w:t>а</w:t>
      </w:r>
      <w:r>
        <w:rPr>
          <w:spacing w:val="2"/>
          <w:sz w:val="28"/>
          <w:szCs w:val="28"/>
        </w:rPr>
        <w:t>;</w:t>
      </w:r>
    </w:p>
    <w:p w:rsidR="006576A1" w:rsidRDefault="006576A1" w:rsidP="006576A1">
      <w:pPr>
        <w:numPr>
          <w:ilvl w:val="0"/>
          <w:numId w:val="1"/>
        </w:numPr>
        <w:spacing w:line="360" w:lineRule="auto"/>
        <w:jc w:val="both"/>
        <w:rPr>
          <w:spacing w:val="2"/>
          <w:sz w:val="28"/>
          <w:szCs w:val="28"/>
        </w:rPr>
      </w:pPr>
      <w:r>
        <w:rPr>
          <w:spacing w:val="2"/>
          <w:sz w:val="28"/>
          <w:szCs w:val="28"/>
        </w:rPr>
        <w:t>избирательный участок № 89</w:t>
      </w:r>
      <w:r w:rsidR="0095376C">
        <w:rPr>
          <w:spacing w:val="2"/>
          <w:sz w:val="28"/>
          <w:szCs w:val="28"/>
        </w:rPr>
        <w:t xml:space="preserve"> – 1 переносной ящик</w:t>
      </w:r>
      <w:r>
        <w:rPr>
          <w:spacing w:val="2"/>
          <w:sz w:val="28"/>
          <w:szCs w:val="28"/>
        </w:rPr>
        <w:t>;</w:t>
      </w:r>
    </w:p>
    <w:p w:rsidR="006576A1" w:rsidRDefault="006576A1" w:rsidP="006576A1">
      <w:pPr>
        <w:numPr>
          <w:ilvl w:val="0"/>
          <w:numId w:val="1"/>
        </w:numPr>
        <w:spacing w:line="360" w:lineRule="auto"/>
        <w:jc w:val="both"/>
        <w:rPr>
          <w:spacing w:val="2"/>
          <w:sz w:val="28"/>
          <w:szCs w:val="28"/>
        </w:rPr>
      </w:pPr>
      <w:r>
        <w:rPr>
          <w:spacing w:val="2"/>
          <w:sz w:val="28"/>
          <w:szCs w:val="28"/>
        </w:rPr>
        <w:t>избирательный участок № 90 – 1 переносной ящик;</w:t>
      </w:r>
    </w:p>
    <w:p w:rsidR="006576A1" w:rsidRDefault="006576A1" w:rsidP="006576A1">
      <w:pPr>
        <w:numPr>
          <w:ilvl w:val="0"/>
          <w:numId w:val="1"/>
        </w:numPr>
        <w:spacing w:line="360" w:lineRule="auto"/>
        <w:jc w:val="both"/>
        <w:rPr>
          <w:spacing w:val="2"/>
          <w:sz w:val="28"/>
          <w:szCs w:val="28"/>
        </w:rPr>
      </w:pPr>
      <w:r>
        <w:rPr>
          <w:spacing w:val="2"/>
          <w:sz w:val="28"/>
          <w:szCs w:val="28"/>
        </w:rPr>
        <w:t xml:space="preserve">избирательный участок № 91 – 2 </w:t>
      </w:r>
      <w:proofErr w:type="gramStart"/>
      <w:r>
        <w:rPr>
          <w:spacing w:val="2"/>
          <w:sz w:val="28"/>
          <w:szCs w:val="28"/>
        </w:rPr>
        <w:t>переносных</w:t>
      </w:r>
      <w:proofErr w:type="gramEnd"/>
      <w:r>
        <w:rPr>
          <w:spacing w:val="2"/>
          <w:sz w:val="28"/>
          <w:szCs w:val="28"/>
        </w:rPr>
        <w:t xml:space="preserve"> ящика;</w:t>
      </w:r>
    </w:p>
    <w:p w:rsidR="006576A1" w:rsidRDefault="006576A1" w:rsidP="006576A1">
      <w:pPr>
        <w:numPr>
          <w:ilvl w:val="0"/>
          <w:numId w:val="1"/>
        </w:numPr>
        <w:spacing w:line="360" w:lineRule="auto"/>
        <w:jc w:val="both"/>
        <w:rPr>
          <w:spacing w:val="2"/>
          <w:sz w:val="28"/>
          <w:szCs w:val="28"/>
        </w:rPr>
      </w:pPr>
      <w:r>
        <w:rPr>
          <w:spacing w:val="2"/>
          <w:sz w:val="28"/>
          <w:szCs w:val="28"/>
        </w:rPr>
        <w:t>избирательный участок № 92</w:t>
      </w:r>
      <w:r w:rsidR="0095376C">
        <w:rPr>
          <w:spacing w:val="2"/>
          <w:sz w:val="28"/>
          <w:szCs w:val="28"/>
        </w:rPr>
        <w:t xml:space="preserve"> – 2 </w:t>
      </w:r>
      <w:proofErr w:type="gramStart"/>
      <w:r w:rsidR="0095376C">
        <w:rPr>
          <w:spacing w:val="2"/>
          <w:sz w:val="28"/>
          <w:szCs w:val="28"/>
        </w:rPr>
        <w:t>переносных</w:t>
      </w:r>
      <w:proofErr w:type="gramEnd"/>
      <w:r>
        <w:rPr>
          <w:spacing w:val="2"/>
          <w:sz w:val="28"/>
          <w:szCs w:val="28"/>
        </w:rPr>
        <w:t xml:space="preserve"> ящик</w:t>
      </w:r>
      <w:r w:rsidR="0095376C">
        <w:rPr>
          <w:spacing w:val="2"/>
          <w:sz w:val="28"/>
          <w:szCs w:val="28"/>
        </w:rPr>
        <w:t>а</w:t>
      </w:r>
      <w:r>
        <w:rPr>
          <w:spacing w:val="2"/>
          <w:sz w:val="28"/>
          <w:szCs w:val="28"/>
        </w:rPr>
        <w:t>;</w:t>
      </w:r>
    </w:p>
    <w:p w:rsidR="006576A1" w:rsidRDefault="006576A1" w:rsidP="006576A1">
      <w:pPr>
        <w:numPr>
          <w:ilvl w:val="0"/>
          <w:numId w:val="1"/>
        </w:numPr>
        <w:spacing w:line="360" w:lineRule="auto"/>
        <w:jc w:val="both"/>
        <w:rPr>
          <w:spacing w:val="2"/>
          <w:sz w:val="28"/>
          <w:szCs w:val="28"/>
        </w:rPr>
      </w:pPr>
      <w:r>
        <w:rPr>
          <w:spacing w:val="2"/>
          <w:sz w:val="28"/>
          <w:szCs w:val="28"/>
        </w:rPr>
        <w:t xml:space="preserve">избирательный участок № 93 – 2 </w:t>
      </w:r>
      <w:proofErr w:type="gramStart"/>
      <w:r>
        <w:rPr>
          <w:spacing w:val="2"/>
          <w:sz w:val="28"/>
          <w:szCs w:val="28"/>
        </w:rPr>
        <w:t>переносных</w:t>
      </w:r>
      <w:proofErr w:type="gramEnd"/>
      <w:r>
        <w:rPr>
          <w:spacing w:val="2"/>
          <w:sz w:val="28"/>
          <w:szCs w:val="28"/>
        </w:rPr>
        <w:t xml:space="preserve"> ящика;</w:t>
      </w:r>
    </w:p>
    <w:p w:rsidR="006576A1" w:rsidRDefault="006576A1" w:rsidP="006576A1">
      <w:pPr>
        <w:numPr>
          <w:ilvl w:val="0"/>
          <w:numId w:val="1"/>
        </w:numPr>
        <w:spacing w:line="360" w:lineRule="auto"/>
        <w:jc w:val="both"/>
        <w:rPr>
          <w:spacing w:val="2"/>
          <w:sz w:val="28"/>
          <w:szCs w:val="28"/>
        </w:rPr>
      </w:pPr>
      <w:r>
        <w:rPr>
          <w:spacing w:val="2"/>
          <w:sz w:val="28"/>
          <w:szCs w:val="28"/>
        </w:rPr>
        <w:t xml:space="preserve">избирательный участок № 94 – 2 </w:t>
      </w:r>
      <w:proofErr w:type="gramStart"/>
      <w:r>
        <w:rPr>
          <w:spacing w:val="2"/>
          <w:sz w:val="28"/>
          <w:szCs w:val="28"/>
        </w:rPr>
        <w:t>переносных</w:t>
      </w:r>
      <w:proofErr w:type="gramEnd"/>
      <w:r>
        <w:rPr>
          <w:spacing w:val="2"/>
          <w:sz w:val="28"/>
          <w:szCs w:val="28"/>
        </w:rPr>
        <w:t xml:space="preserve"> ящика;</w:t>
      </w:r>
    </w:p>
    <w:p w:rsidR="006576A1" w:rsidRDefault="006576A1" w:rsidP="006576A1">
      <w:pPr>
        <w:numPr>
          <w:ilvl w:val="0"/>
          <w:numId w:val="1"/>
        </w:numPr>
        <w:spacing w:line="360" w:lineRule="auto"/>
        <w:jc w:val="both"/>
        <w:rPr>
          <w:spacing w:val="2"/>
          <w:sz w:val="28"/>
          <w:szCs w:val="28"/>
        </w:rPr>
      </w:pPr>
      <w:r>
        <w:rPr>
          <w:spacing w:val="2"/>
          <w:sz w:val="28"/>
          <w:szCs w:val="28"/>
        </w:rPr>
        <w:t>избирательный участок № 95 – 1 переносной ящик;</w:t>
      </w:r>
    </w:p>
    <w:p w:rsidR="006576A1" w:rsidRDefault="006576A1" w:rsidP="006576A1">
      <w:pPr>
        <w:numPr>
          <w:ilvl w:val="0"/>
          <w:numId w:val="1"/>
        </w:numPr>
        <w:spacing w:line="360" w:lineRule="auto"/>
        <w:jc w:val="both"/>
        <w:rPr>
          <w:spacing w:val="2"/>
          <w:sz w:val="28"/>
          <w:szCs w:val="28"/>
        </w:rPr>
      </w:pPr>
      <w:r>
        <w:rPr>
          <w:spacing w:val="2"/>
          <w:sz w:val="28"/>
          <w:szCs w:val="28"/>
        </w:rPr>
        <w:t>избирательный участок № 96 – 1 переносной ящик;</w:t>
      </w:r>
    </w:p>
    <w:p w:rsidR="006576A1" w:rsidRDefault="006576A1" w:rsidP="006576A1">
      <w:pPr>
        <w:numPr>
          <w:ilvl w:val="0"/>
          <w:numId w:val="1"/>
        </w:numPr>
        <w:spacing w:line="360" w:lineRule="auto"/>
        <w:jc w:val="both"/>
        <w:rPr>
          <w:spacing w:val="2"/>
          <w:sz w:val="28"/>
          <w:szCs w:val="28"/>
        </w:rPr>
      </w:pPr>
      <w:r>
        <w:rPr>
          <w:spacing w:val="2"/>
          <w:sz w:val="28"/>
          <w:szCs w:val="28"/>
        </w:rPr>
        <w:t>избирательный участок № 97</w:t>
      </w:r>
      <w:r w:rsidR="0095376C">
        <w:rPr>
          <w:spacing w:val="2"/>
          <w:sz w:val="28"/>
          <w:szCs w:val="28"/>
        </w:rPr>
        <w:t xml:space="preserve"> – 1 переносной ящик</w:t>
      </w:r>
      <w:r>
        <w:rPr>
          <w:spacing w:val="2"/>
          <w:sz w:val="28"/>
          <w:szCs w:val="28"/>
        </w:rPr>
        <w:t>;</w:t>
      </w:r>
    </w:p>
    <w:p w:rsidR="006576A1" w:rsidRDefault="006576A1" w:rsidP="006576A1">
      <w:pPr>
        <w:numPr>
          <w:ilvl w:val="0"/>
          <w:numId w:val="1"/>
        </w:numPr>
        <w:spacing w:line="360" w:lineRule="auto"/>
        <w:jc w:val="both"/>
        <w:rPr>
          <w:spacing w:val="2"/>
          <w:sz w:val="28"/>
          <w:szCs w:val="28"/>
        </w:rPr>
      </w:pPr>
      <w:r>
        <w:rPr>
          <w:spacing w:val="2"/>
          <w:sz w:val="28"/>
          <w:szCs w:val="28"/>
        </w:rPr>
        <w:t>избирательный участок № 98</w:t>
      </w:r>
      <w:r w:rsidR="0095376C">
        <w:rPr>
          <w:spacing w:val="2"/>
          <w:sz w:val="28"/>
          <w:szCs w:val="28"/>
        </w:rPr>
        <w:t xml:space="preserve"> – 2 </w:t>
      </w:r>
      <w:proofErr w:type="gramStart"/>
      <w:r w:rsidR="0095376C">
        <w:rPr>
          <w:spacing w:val="2"/>
          <w:sz w:val="28"/>
          <w:szCs w:val="28"/>
        </w:rPr>
        <w:t>переносных</w:t>
      </w:r>
      <w:proofErr w:type="gramEnd"/>
      <w:r w:rsidR="0095376C">
        <w:rPr>
          <w:spacing w:val="2"/>
          <w:sz w:val="28"/>
          <w:szCs w:val="28"/>
        </w:rPr>
        <w:t xml:space="preserve"> ящик</w:t>
      </w:r>
      <w:r>
        <w:rPr>
          <w:spacing w:val="2"/>
          <w:sz w:val="28"/>
          <w:szCs w:val="28"/>
        </w:rPr>
        <w:t>;</w:t>
      </w:r>
    </w:p>
    <w:p w:rsidR="006576A1" w:rsidRDefault="006576A1" w:rsidP="006576A1">
      <w:pPr>
        <w:numPr>
          <w:ilvl w:val="0"/>
          <w:numId w:val="1"/>
        </w:numPr>
        <w:spacing w:line="360" w:lineRule="auto"/>
        <w:jc w:val="both"/>
        <w:rPr>
          <w:spacing w:val="2"/>
          <w:sz w:val="28"/>
          <w:szCs w:val="28"/>
        </w:rPr>
      </w:pPr>
      <w:r>
        <w:rPr>
          <w:spacing w:val="2"/>
          <w:sz w:val="28"/>
          <w:szCs w:val="28"/>
        </w:rPr>
        <w:t>избирательный участок № 99</w:t>
      </w:r>
      <w:r w:rsidR="0095376C">
        <w:rPr>
          <w:spacing w:val="2"/>
          <w:sz w:val="28"/>
          <w:szCs w:val="28"/>
        </w:rPr>
        <w:t xml:space="preserve"> –  1 переносной</w:t>
      </w:r>
      <w:r>
        <w:rPr>
          <w:spacing w:val="2"/>
          <w:sz w:val="28"/>
          <w:szCs w:val="28"/>
        </w:rPr>
        <w:t xml:space="preserve"> ящика;</w:t>
      </w:r>
    </w:p>
    <w:p w:rsidR="006576A1" w:rsidRDefault="006576A1" w:rsidP="006576A1">
      <w:pPr>
        <w:numPr>
          <w:ilvl w:val="0"/>
          <w:numId w:val="1"/>
        </w:numPr>
        <w:spacing w:line="360" w:lineRule="auto"/>
        <w:jc w:val="both"/>
        <w:rPr>
          <w:spacing w:val="2"/>
          <w:sz w:val="28"/>
          <w:szCs w:val="28"/>
        </w:rPr>
      </w:pPr>
      <w:r>
        <w:rPr>
          <w:spacing w:val="2"/>
          <w:sz w:val="28"/>
          <w:szCs w:val="28"/>
        </w:rPr>
        <w:t>избирательный участок № 100 – 1 переносной ящик;</w:t>
      </w:r>
    </w:p>
    <w:p w:rsidR="006576A1" w:rsidRDefault="006576A1" w:rsidP="006576A1">
      <w:pPr>
        <w:numPr>
          <w:ilvl w:val="0"/>
          <w:numId w:val="1"/>
        </w:numPr>
        <w:spacing w:line="360" w:lineRule="auto"/>
        <w:jc w:val="both"/>
        <w:rPr>
          <w:spacing w:val="2"/>
          <w:sz w:val="28"/>
          <w:szCs w:val="28"/>
        </w:rPr>
      </w:pPr>
      <w:r>
        <w:rPr>
          <w:spacing w:val="2"/>
          <w:sz w:val="28"/>
          <w:szCs w:val="28"/>
        </w:rPr>
        <w:t>избирательный участок № 101 – 1 переносной ящик.</w:t>
      </w:r>
    </w:p>
    <w:p w:rsidR="006576A1" w:rsidRDefault="006576A1" w:rsidP="006576A1">
      <w:pPr>
        <w:spacing w:line="360" w:lineRule="auto"/>
        <w:ind w:left="720"/>
        <w:jc w:val="both"/>
        <w:rPr>
          <w:spacing w:val="2"/>
          <w:sz w:val="28"/>
          <w:szCs w:val="28"/>
        </w:rPr>
      </w:pPr>
    </w:p>
    <w:p w:rsidR="006576A1" w:rsidRDefault="006576A1" w:rsidP="006576A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1"/>
        </w:tabs>
        <w:spacing w:line="360" w:lineRule="auto"/>
        <w:ind w:right="0" w:firstLine="709"/>
        <w:rPr>
          <w:sz w:val="28"/>
        </w:rPr>
      </w:pPr>
      <w:r>
        <w:rPr>
          <w:sz w:val="28"/>
        </w:rPr>
        <w:t xml:space="preserve">2. </w:t>
      </w:r>
      <w:proofErr w:type="gramStart"/>
      <w:r>
        <w:rPr>
          <w:sz w:val="28"/>
        </w:rPr>
        <w:t>Разместить</w:t>
      </w:r>
      <w:proofErr w:type="gramEnd"/>
      <w:r>
        <w:rPr>
          <w:sz w:val="28"/>
        </w:rPr>
        <w:t xml:space="preserve"> настоящее постановление в сети «Интернет» на странице территориальной избирательной комиссии Галичского района Костромской области, находящейся на сайте администрации Галичского муниципального района Костромской области.</w:t>
      </w:r>
    </w:p>
    <w:p w:rsidR="006576A1" w:rsidRDefault="006576A1" w:rsidP="006576A1">
      <w:pPr>
        <w:spacing w:line="360" w:lineRule="auto"/>
        <w:ind w:firstLine="709"/>
        <w:jc w:val="both"/>
        <w:rPr>
          <w:sz w:val="28"/>
        </w:rPr>
      </w:pPr>
      <w:r>
        <w:rPr>
          <w:sz w:val="28"/>
        </w:rPr>
        <w:t xml:space="preserve">3. Возложить </w:t>
      </w:r>
      <w:proofErr w:type="gramStart"/>
      <w:r>
        <w:rPr>
          <w:sz w:val="28"/>
        </w:rPr>
        <w:t>контроль за</w:t>
      </w:r>
      <w:proofErr w:type="gramEnd"/>
      <w:r>
        <w:rPr>
          <w:sz w:val="28"/>
        </w:rPr>
        <w:t xml:space="preserve"> исполнением настоящего постановления на секретаря территориальной избирательной комиссии Галичского района Костромской области </w:t>
      </w:r>
      <w:proofErr w:type="spellStart"/>
      <w:r>
        <w:rPr>
          <w:sz w:val="28"/>
        </w:rPr>
        <w:t>И.А.Хмылову</w:t>
      </w:r>
      <w:proofErr w:type="spellEnd"/>
      <w:r>
        <w:rPr>
          <w:sz w:val="28"/>
        </w:rPr>
        <w:t>.</w:t>
      </w:r>
    </w:p>
    <w:p w:rsidR="006576A1" w:rsidRDefault="006576A1" w:rsidP="006576A1">
      <w:pPr>
        <w:pStyle w:val="a3"/>
        <w:ind w:right="0" w:firstLine="686"/>
        <w:rPr>
          <w:sz w:val="28"/>
          <w:szCs w:val="28"/>
        </w:rPr>
      </w:pPr>
    </w:p>
    <w:p w:rsidR="006576A1" w:rsidRDefault="006576A1" w:rsidP="006576A1">
      <w:pPr>
        <w:pStyle w:val="a3"/>
        <w:ind w:right="0" w:firstLine="686"/>
        <w:rPr>
          <w:sz w:val="28"/>
          <w:szCs w:val="28"/>
        </w:rPr>
      </w:pPr>
      <w:r>
        <w:rPr>
          <w:sz w:val="28"/>
          <w:szCs w:val="28"/>
        </w:rPr>
        <w:t xml:space="preserve">Председатель </w:t>
      </w:r>
    </w:p>
    <w:p w:rsidR="006576A1" w:rsidRDefault="006576A1" w:rsidP="006576A1">
      <w:pPr>
        <w:pStyle w:val="a3"/>
        <w:ind w:right="0"/>
        <w:rPr>
          <w:sz w:val="28"/>
          <w:szCs w:val="28"/>
        </w:rPr>
      </w:pPr>
      <w:proofErr w:type="gramStart"/>
      <w:r>
        <w:rPr>
          <w:sz w:val="28"/>
          <w:szCs w:val="28"/>
        </w:rPr>
        <w:t>избирательной</w:t>
      </w:r>
      <w:proofErr w:type="gramEnd"/>
      <w:r>
        <w:rPr>
          <w:sz w:val="28"/>
          <w:szCs w:val="28"/>
        </w:rPr>
        <w:t xml:space="preserve"> комиссии</w:t>
      </w:r>
      <w:r>
        <w:rPr>
          <w:sz w:val="28"/>
          <w:szCs w:val="28"/>
        </w:rPr>
        <w:tab/>
      </w:r>
      <w:r>
        <w:rPr>
          <w:sz w:val="28"/>
          <w:szCs w:val="28"/>
        </w:rPr>
        <w:tab/>
      </w:r>
      <w:r>
        <w:rPr>
          <w:sz w:val="28"/>
          <w:szCs w:val="28"/>
        </w:rPr>
        <w:tab/>
      </w:r>
      <w:r>
        <w:rPr>
          <w:sz w:val="28"/>
          <w:szCs w:val="28"/>
        </w:rPr>
        <w:tab/>
      </w:r>
      <w:r>
        <w:rPr>
          <w:sz w:val="28"/>
          <w:szCs w:val="28"/>
        </w:rPr>
        <w:tab/>
        <w:t xml:space="preserve">         Н.Н.Румянцева</w:t>
      </w:r>
    </w:p>
    <w:p w:rsidR="006576A1" w:rsidRDefault="006576A1" w:rsidP="006576A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1"/>
        </w:tabs>
        <w:ind w:right="0" w:firstLine="709"/>
        <w:rPr>
          <w:sz w:val="28"/>
          <w:szCs w:val="28"/>
        </w:rPr>
      </w:pPr>
    </w:p>
    <w:p w:rsidR="006576A1" w:rsidRDefault="006576A1" w:rsidP="006576A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1"/>
        </w:tabs>
        <w:ind w:right="0" w:firstLine="709"/>
        <w:rPr>
          <w:sz w:val="28"/>
          <w:szCs w:val="28"/>
        </w:rPr>
      </w:pPr>
      <w:r>
        <w:rPr>
          <w:sz w:val="28"/>
          <w:szCs w:val="28"/>
        </w:rPr>
        <w:t xml:space="preserve">Секретарь </w:t>
      </w:r>
    </w:p>
    <w:p w:rsidR="00A87B9A" w:rsidRPr="006576A1" w:rsidRDefault="006576A1">
      <w:pPr>
        <w:rPr>
          <w:rFonts w:ascii="Arial" w:hAnsi="Arial" w:cs="Arial"/>
          <w:bCs/>
          <w:iCs/>
          <w:sz w:val="28"/>
          <w:szCs w:val="28"/>
        </w:rPr>
      </w:pPr>
      <w:r>
        <w:rPr>
          <w:sz w:val="28"/>
          <w:szCs w:val="28"/>
        </w:rPr>
        <w:t xml:space="preserve">избирательной комиссии                       </w:t>
      </w:r>
      <w:r>
        <w:rPr>
          <w:sz w:val="28"/>
          <w:szCs w:val="28"/>
        </w:rPr>
        <w:tab/>
      </w:r>
      <w:r>
        <w:rPr>
          <w:sz w:val="28"/>
          <w:szCs w:val="28"/>
        </w:rPr>
        <w:tab/>
      </w:r>
      <w:r>
        <w:rPr>
          <w:sz w:val="28"/>
          <w:szCs w:val="28"/>
        </w:rPr>
        <w:tab/>
      </w:r>
      <w:proofErr w:type="spellStart"/>
      <w:r>
        <w:rPr>
          <w:sz w:val="28"/>
          <w:szCs w:val="28"/>
        </w:rPr>
        <w:t>И.А.Хмылова</w:t>
      </w:r>
      <w:proofErr w:type="spellEnd"/>
    </w:p>
    <w:sectPr w:rsidR="00A87B9A" w:rsidRPr="006576A1" w:rsidSect="00A87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F65BB"/>
    <w:multiLevelType w:val="hybridMultilevel"/>
    <w:tmpl w:val="973C45DA"/>
    <w:lvl w:ilvl="0" w:tplc="6A443A4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6576A1"/>
    <w:rsid w:val="006576A1"/>
    <w:rsid w:val="0095376C"/>
    <w:rsid w:val="00A87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A1"/>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semiHidden/>
    <w:unhideWhenUsed/>
    <w:qFormat/>
    <w:rsid w:val="006576A1"/>
    <w:pPr>
      <w:keepNext/>
      <w:ind w:right="-1417"/>
      <w:outlineLvl w:val="6"/>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6576A1"/>
    <w:rPr>
      <w:rFonts w:ascii="Arial" w:eastAsia="Times New Roman" w:hAnsi="Arial" w:cs="Times New Roman"/>
      <w:sz w:val="24"/>
      <w:szCs w:val="20"/>
      <w:lang w:eastAsia="ru-RU"/>
    </w:rPr>
  </w:style>
  <w:style w:type="paragraph" w:styleId="a3">
    <w:name w:val="Body Text"/>
    <w:basedOn w:val="a"/>
    <w:link w:val="a4"/>
    <w:semiHidden/>
    <w:unhideWhenUsed/>
    <w:rsid w:val="006576A1"/>
    <w:pPr>
      <w:tabs>
        <w:tab w:val="left" w:pos="3402"/>
      </w:tabs>
      <w:ind w:right="5953"/>
      <w:jc w:val="both"/>
    </w:pPr>
    <w:rPr>
      <w:sz w:val="22"/>
    </w:rPr>
  </w:style>
  <w:style w:type="character" w:customStyle="1" w:styleId="a4">
    <w:name w:val="Основной текст Знак"/>
    <w:basedOn w:val="a0"/>
    <w:link w:val="a3"/>
    <w:semiHidden/>
    <w:rsid w:val="006576A1"/>
    <w:rPr>
      <w:rFonts w:ascii="Times New Roman" w:eastAsia="Times New Roman" w:hAnsi="Times New Roman" w:cs="Times New Roman"/>
      <w:szCs w:val="20"/>
      <w:lang w:eastAsia="ru-RU"/>
    </w:rPr>
  </w:style>
  <w:style w:type="paragraph" w:customStyle="1" w:styleId="a5">
    <w:name w:val="шапка"/>
    <w:basedOn w:val="a3"/>
    <w:rsid w:val="006576A1"/>
    <w:pPr>
      <w:tabs>
        <w:tab w:val="clear" w:pos="3402"/>
      </w:tabs>
      <w:spacing w:before="120"/>
      <w:ind w:right="0" w:firstLine="425"/>
      <w:jc w:val="center"/>
    </w:pPr>
    <w:rPr>
      <w:rFonts w:ascii="Arial" w:hAnsi="Arial"/>
      <w:spacing w:val="50"/>
      <w:sz w:val="24"/>
    </w:rPr>
  </w:style>
</w:styles>
</file>

<file path=word/webSettings.xml><?xml version="1.0" encoding="utf-8"?>
<w:webSettings xmlns:r="http://schemas.openxmlformats.org/officeDocument/2006/relationships" xmlns:w="http://schemas.openxmlformats.org/wordprocessingml/2006/main">
  <w:divs>
    <w:div w:id="5481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2016-07-18T13:08:00Z</cp:lastPrinted>
  <dcterms:created xsi:type="dcterms:W3CDTF">2016-07-18T12:25:00Z</dcterms:created>
  <dcterms:modified xsi:type="dcterms:W3CDTF">2016-07-18T13:10:00Z</dcterms:modified>
</cp:coreProperties>
</file>