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F" w:rsidRPr="000C1AB1" w:rsidRDefault="002D171F" w:rsidP="002D171F">
      <w:pPr>
        <w:shd w:val="clear" w:color="auto" w:fill="FFFFFF"/>
        <w:spacing w:after="0" w:line="323" w:lineRule="atLeast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b/>
          <w:sz w:val="24"/>
          <w:szCs w:val="24"/>
          <w:lang w:eastAsia="ru-RU"/>
        </w:rPr>
        <w:t>Кадастровая палата по Костромской области оказывает дополнительные услуги.</w:t>
      </w:r>
    </w:p>
    <w:p w:rsidR="002D171F" w:rsidRPr="000C1AB1" w:rsidRDefault="002D171F" w:rsidP="002D171F">
      <w:pPr>
        <w:shd w:val="clear" w:color="auto" w:fill="FFFFFF"/>
        <w:spacing w:after="0" w:line="323" w:lineRule="atLeast"/>
        <w:ind w:firstLine="709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E6FB7" w:rsidRPr="000C1AB1" w:rsidRDefault="00D0776D" w:rsidP="003E6FB7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>адастров</w:t>
      </w:r>
      <w:r w:rsidR="002D171F" w:rsidRPr="000C1AB1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2D171F" w:rsidRPr="000C1AB1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</w:t>
      </w:r>
      <w:r w:rsidR="003B1A41" w:rsidRPr="000C1AB1">
        <w:rPr>
          <w:rFonts w:ascii="Segoe UI" w:eastAsia="Times New Roman" w:hAnsi="Segoe UI" w:cs="Segoe UI"/>
          <w:sz w:val="24"/>
          <w:szCs w:val="24"/>
          <w:lang w:eastAsia="ru-RU"/>
        </w:rPr>
        <w:t>Костромской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 </w:t>
      </w:r>
      <w:r w:rsidR="009111CB"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 оказывает дополнительные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услуг</w:t>
      </w:r>
      <w:r w:rsidR="009111CB" w:rsidRPr="000C1AB1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платной основе</w:t>
      </w:r>
      <w:r w:rsidR="003E6FB7"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, среди 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>них</w:t>
      </w:r>
      <w:r w:rsidR="003E6FB7" w:rsidRPr="000C1AB1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- выполнение комплексных кадастровых работ по государственным и муниципальным контрактам;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B04F51" w:rsidRPr="000C1AB1" w:rsidRDefault="003E6FB7" w:rsidP="003E6FB7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B04F51" w:rsidRPr="000C1AB1">
        <w:rPr>
          <w:rFonts w:ascii="Segoe UI" w:eastAsia="Times New Roman" w:hAnsi="Segoe UI" w:cs="Segoe UI"/>
          <w:sz w:val="24"/>
          <w:szCs w:val="24"/>
          <w:lang w:eastAsia="ru-RU"/>
        </w:rPr>
        <w:t>обеспечение справочно-информационной и аналитической информации, оказание консультационных услуг в области операций с недвижимостью.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Наделение филиала данными полномочиями важно для органов государственной и муниципальной власти, ведь специалисты Кадастровой палаты имеют многолетний опыт работы в сфере кадастрового учета и на рынке недвижимости. </w:t>
      </w:r>
      <w:r w:rsidRPr="000C1AB1">
        <w:rPr>
          <w:rFonts w:ascii="Segoe UI" w:eastAsia="Times New Roman" w:hAnsi="Segoe UI" w:cs="Segoe UI"/>
          <w:iCs/>
          <w:sz w:val="24"/>
          <w:szCs w:val="24"/>
          <w:lang w:eastAsia="ru-RU"/>
        </w:rPr>
        <w:t>Преимущества работы с Кадастровой палатой очевидны: это доступные и выгодные цены, гарантия качества госучреждения и высокий результат выполненной работы.</w:t>
      </w:r>
    </w:p>
    <w:p w:rsidR="00D20285" w:rsidRPr="000C1AB1" w:rsidRDefault="00D20285" w:rsidP="00D20285">
      <w:pPr>
        <w:shd w:val="clear" w:color="auto" w:fill="FFFFFF"/>
        <w:spacing w:after="0" w:line="323" w:lineRule="atLeast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 xml:space="preserve">Узнать более подробную информацию об установленном перечне дополнительных услуг, предоставляемых на платной основе, можно на сайте </w:t>
      </w:r>
      <w:proofErr w:type="spellStart"/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www.kadastr.ru</w:t>
      </w:r>
      <w:proofErr w:type="spellEnd"/>
      <w:r w:rsidRPr="000C1AB1">
        <w:rPr>
          <w:rFonts w:ascii="Segoe UI" w:eastAsia="Times New Roman" w:hAnsi="Segoe UI" w:cs="Segoe UI"/>
          <w:sz w:val="24"/>
          <w:szCs w:val="24"/>
          <w:lang w:eastAsia="ru-RU"/>
        </w:rPr>
        <w:t>, а также по телефону Кадастровой палаты по Костромской области: 8 (4942) 49-77-00.</w:t>
      </w:r>
    </w:p>
    <w:p w:rsidR="00D20285" w:rsidRPr="000C1AB1" w:rsidRDefault="00D20285" w:rsidP="003E6FB7">
      <w:pPr>
        <w:shd w:val="clear" w:color="auto" w:fill="FFFFFF"/>
        <w:spacing w:after="0" w:line="323" w:lineRule="atLeast"/>
        <w:ind w:firstLine="709"/>
        <w:jc w:val="both"/>
        <w:rPr>
          <w:rFonts w:ascii="Segoe UI Symbol" w:eastAsia="Times New Roman" w:hAnsi="Segoe UI Symbol" w:cs="Times New Roman"/>
          <w:sz w:val="24"/>
          <w:szCs w:val="24"/>
          <w:lang w:eastAsia="ru-RU"/>
        </w:rPr>
      </w:pPr>
    </w:p>
    <w:p w:rsidR="00D20285" w:rsidRPr="000C1AB1" w:rsidRDefault="00D20285" w:rsidP="003E6FB7">
      <w:pPr>
        <w:shd w:val="clear" w:color="auto" w:fill="FFFFFF"/>
        <w:spacing w:after="0" w:line="323" w:lineRule="atLeast"/>
        <w:ind w:firstLine="709"/>
        <w:jc w:val="both"/>
        <w:rPr>
          <w:rFonts w:ascii="Segoe UI Symbol" w:eastAsia="Times New Roman" w:hAnsi="Segoe UI Symbol" w:cs="Times New Roman"/>
          <w:sz w:val="24"/>
          <w:szCs w:val="24"/>
          <w:lang w:eastAsia="ru-RU"/>
        </w:rPr>
      </w:pPr>
    </w:p>
    <w:p w:rsidR="00D20285" w:rsidRPr="000C1AB1" w:rsidRDefault="00D20285" w:rsidP="003E6FB7">
      <w:pPr>
        <w:shd w:val="clear" w:color="auto" w:fill="FFFFFF"/>
        <w:spacing w:after="0" w:line="323" w:lineRule="atLeast"/>
        <w:jc w:val="both"/>
        <w:rPr>
          <w:rFonts w:ascii="Segoe UI Symbol" w:eastAsia="Times New Roman" w:hAnsi="Segoe UI Symbol" w:cs="Times New Roman"/>
          <w:sz w:val="24"/>
          <w:szCs w:val="24"/>
          <w:lang w:eastAsia="ru-RU"/>
        </w:rPr>
      </w:pPr>
    </w:p>
    <w:sectPr w:rsidR="00D20285" w:rsidRPr="000C1AB1" w:rsidSect="00911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8B"/>
    <w:multiLevelType w:val="multilevel"/>
    <w:tmpl w:val="0E62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13382"/>
    <w:multiLevelType w:val="multilevel"/>
    <w:tmpl w:val="723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4ACD"/>
    <w:multiLevelType w:val="multilevel"/>
    <w:tmpl w:val="D68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6F5E"/>
    <w:multiLevelType w:val="multilevel"/>
    <w:tmpl w:val="652C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F75D4"/>
    <w:multiLevelType w:val="multilevel"/>
    <w:tmpl w:val="2630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00651"/>
    <w:multiLevelType w:val="multilevel"/>
    <w:tmpl w:val="EFC2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10E0A"/>
    <w:multiLevelType w:val="hybridMultilevel"/>
    <w:tmpl w:val="162E25F8"/>
    <w:lvl w:ilvl="0" w:tplc="50C60B4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2B38"/>
    <w:multiLevelType w:val="multilevel"/>
    <w:tmpl w:val="9034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0782B"/>
    <w:multiLevelType w:val="multilevel"/>
    <w:tmpl w:val="9D0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11A9A"/>
    <w:multiLevelType w:val="hybridMultilevel"/>
    <w:tmpl w:val="140C92F2"/>
    <w:lvl w:ilvl="0" w:tplc="BC9C4A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47AB4"/>
    <w:multiLevelType w:val="multilevel"/>
    <w:tmpl w:val="197A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655EA"/>
    <w:multiLevelType w:val="multilevel"/>
    <w:tmpl w:val="5BB2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3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4B6"/>
    <w:rsid w:val="0007786C"/>
    <w:rsid w:val="000C1AB1"/>
    <w:rsid w:val="000C64D6"/>
    <w:rsid w:val="000F3F66"/>
    <w:rsid w:val="001164B6"/>
    <w:rsid w:val="00170CEF"/>
    <w:rsid w:val="001B31BA"/>
    <w:rsid w:val="001D10A3"/>
    <w:rsid w:val="002164B5"/>
    <w:rsid w:val="002848B2"/>
    <w:rsid w:val="002D171F"/>
    <w:rsid w:val="002E1F71"/>
    <w:rsid w:val="00342EA0"/>
    <w:rsid w:val="003B1A41"/>
    <w:rsid w:val="003E6FB7"/>
    <w:rsid w:val="0040678D"/>
    <w:rsid w:val="004806C7"/>
    <w:rsid w:val="00500EFC"/>
    <w:rsid w:val="00545512"/>
    <w:rsid w:val="0057610B"/>
    <w:rsid w:val="005B00B1"/>
    <w:rsid w:val="00615226"/>
    <w:rsid w:val="007748DE"/>
    <w:rsid w:val="007F59FE"/>
    <w:rsid w:val="008378EB"/>
    <w:rsid w:val="009111CB"/>
    <w:rsid w:val="00923E64"/>
    <w:rsid w:val="00934355"/>
    <w:rsid w:val="00936730"/>
    <w:rsid w:val="009E0C36"/>
    <w:rsid w:val="009E45BB"/>
    <w:rsid w:val="00B04F51"/>
    <w:rsid w:val="00B11CBA"/>
    <w:rsid w:val="00B16430"/>
    <w:rsid w:val="00B91529"/>
    <w:rsid w:val="00BB276F"/>
    <w:rsid w:val="00BC1746"/>
    <w:rsid w:val="00C12495"/>
    <w:rsid w:val="00C54284"/>
    <w:rsid w:val="00CA333C"/>
    <w:rsid w:val="00CA3628"/>
    <w:rsid w:val="00CC09AE"/>
    <w:rsid w:val="00CC4674"/>
    <w:rsid w:val="00D0776D"/>
    <w:rsid w:val="00D20285"/>
    <w:rsid w:val="00D708E4"/>
    <w:rsid w:val="00D827E0"/>
    <w:rsid w:val="00E71B44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C"/>
  </w:style>
  <w:style w:type="paragraph" w:styleId="1">
    <w:name w:val="heading 1"/>
    <w:basedOn w:val="a"/>
    <w:link w:val="10"/>
    <w:uiPriority w:val="9"/>
    <w:qFormat/>
    <w:rsid w:val="0011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64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A41"/>
    <w:pPr>
      <w:ind w:left="720"/>
      <w:contextualSpacing/>
    </w:pPr>
  </w:style>
  <w:style w:type="character" w:styleId="a8">
    <w:name w:val="Emphasis"/>
    <w:basedOn w:val="a0"/>
    <w:uiPriority w:val="20"/>
    <w:qFormat/>
    <w:rsid w:val="003E6F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4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96">
          <w:marLeft w:val="0"/>
          <w:marRight w:val="0"/>
          <w:marTop w:val="0"/>
          <w:marBottom w:val="228"/>
          <w:divBdr>
            <w:top w:val="dashed" w:sz="2" w:space="0" w:color="FFA500"/>
            <w:left w:val="dashed" w:sz="2" w:space="13" w:color="FFA500"/>
            <w:bottom w:val="dashed" w:sz="2" w:space="0" w:color="FFA500"/>
            <w:right w:val="dashed" w:sz="2" w:space="13" w:color="FFA500"/>
          </w:divBdr>
          <w:divsChild>
            <w:div w:id="13338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40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094">
          <w:marLeft w:val="0"/>
          <w:marRight w:val="0"/>
          <w:marTop w:val="0"/>
          <w:marBottom w:val="228"/>
          <w:divBdr>
            <w:top w:val="dashed" w:sz="2" w:space="0" w:color="FFA500"/>
            <w:left w:val="dashed" w:sz="2" w:space="13" w:color="FFA500"/>
            <w:bottom w:val="dashed" w:sz="2" w:space="0" w:color="FFA500"/>
            <w:right w:val="dashed" w:sz="2" w:space="13" w:color="FFA500"/>
          </w:divBdr>
          <w:divsChild>
            <w:div w:id="1718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65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347">
          <w:marLeft w:val="0"/>
          <w:marRight w:val="0"/>
          <w:marTop w:val="0"/>
          <w:marBottom w:val="228"/>
          <w:divBdr>
            <w:top w:val="dashed" w:sz="2" w:space="0" w:color="FFA500"/>
            <w:left w:val="dashed" w:sz="2" w:space="13" w:color="FFA500"/>
            <w:bottom w:val="dashed" w:sz="2" w:space="0" w:color="FFA500"/>
            <w:right w:val="dashed" w:sz="2" w:space="13" w:color="FFA500"/>
          </w:divBdr>
          <w:divsChild>
            <w:div w:id="1569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2018-06-21T07:27:00Z</cp:lastPrinted>
  <dcterms:created xsi:type="dcterms:W3CDTF">2018-06-21T14:29:00Z</dcterms:created>
  <dcterms:modified xsi:type="dcterms:W3CDTF">2018-06-21T14:46:00Z</dcterms:modified>
</cp:coreProperties>
</file>