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BC" w:rsidRDefault="00EC3ABC" w:rsidP="00EC3ABC">
      <w:pPr>
        <w:spacing w:after="0" w:line="240" w:lineRule="auto"/>
        <w:ind w:left="709" w:right="282" w:firstLine="709"/>
        <w:rPr>
          <w:rFonts w:ascii="Times New Roman" w:hAnsi="Times New Roman"/>
          <w:b/>
          <w:sz w:val="32"/>
          <w:szCs w:val="32"/>
        </w:rPr>
      </w:pPr>
      <w:r w:rsidRPr="00EC3ABC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BC" w:rsidRDefault="00EC3ABC" w:rsidP="00EC3ABC">
      <w:pPr>
        <w:spacing w:after="0" w:line="240" w:lineRule="auto"/>
        <w:ind w:left="709" w:right="28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3ABC" w:rsidRPr="00EC3ABC" w:rsidRDefault="00EC3ABC" w:rsidP="00EC3ABC">
      <w:pPr>
        <w:spacing w:after="0" w:line="240" w:lineRule="auto"/>
        <w:ind w:left="709" w:right="282" w:firstLine="709"/>
        <w:jc w:val="center"/>
        <w:rPr>
          <w:rFonts w:ascii="Times New Roman" w:hAnsi="Times New Roman"/>
          <w:b/>
          <w:sz w:val="26"/>
          <w:szCs w:val="26"/>
        </w:rPr>
      </w:pPr>
      <w:r w:rsidRPr="00EC3ABC">
        <w:rPr>
          <w:rFonts w:ascii="Times New Roman" w:hAnsi="Times New Roman"/>
          <w:b/>
          <w:sz w:val="26"/>
          <w:szCs w:val="26"/>
        </w:rPr>
        <w:t xml:space="preserve">Применение </w:t>
      </w:r>
      <w:proofErr w:type="spellStart"/>
      <w:proofErr w:type="gramStart"/>
      <w:r w:rsidRPr="00EC3ABC">
        <w:rPr>
          <w:rFonts w:ascii="Times New Roman" w:hAnsi="Times New Roman"/>
          <w:b/>
          <w:sz w:val="26"/>
          <w:szCs w:val="26"/>
        </w:rPr>
        <w:t>риск-ориентированного</w:t>
      </w:r>
      <w:proofErr w:type="spellEnd"/>
      <w:proofErr w:type="gramEnd"/>
      <w:r w:rsidRPr="00EC3ABC">
        <w:rPr>
          <w:rFonts w:ascii="Times New Roman" w:hAnsi="Times New Roman"/>
          <w:b/>
          <w:sz w:val="26"/>
          <w:szCs w:val="26"/>
        </w:rPr>
        <w:t xml:space="preserve"> подхода</w:t>
      </w:r>
    </w:p>
    <w:p w:rsidR="00EC3ABC" w:rsidRPr="00EC3ABC" w:rsidRDefault="00EC3ABC" w:rsidP="00EC3ABC">
      <w:pPr>
        <w:spacing w:after="0" w:line="240" w:lineRule="auto"/>
        <w:ind w:left="709" w:right="282" w:firstLine="709"/>
        <w:jc w:val="center"/>
        <w:rPr>
          <w:rFonts w:ascii="Times New Roman" w:hAnsi="Times New Roman"/>
          <w:b/>
          <w:sz w:val="26"/>
          <w:szCs w:val="26"/>
        </w:rPr>
      </w:pPr>
      <w:r w:rsidRPr="00EC3ABC">
        <w:rPr>
          <w:rFonts w:ascii="Times New Roman" w:hAnsi="Times New Roman"/>
          <w:b/>
          <w:sz w:val="26"/>
          <w:szCs w:val="26"/>
        </w:rPr>
        <w:t>при осуществлении государственного земельного надзора</w:t>
      </w:r>
    </w:p>
    <w:p w:rsidR="00EC3ABC" w:rsidRPr="00EC3ABC" w:rsidRDefault="00EC3ABC" w:rsidP="00EC3ABC">
      <w:pPr>
        <w:spacing w:after="0" w:line="240" w:lineRule="auto"/>
        <w:ind w:left="709" w:right="28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РФ от 07.08.2017 № 943 установлено, что </w:t>
      </w:r>
      <w:proofErr w:type="spellStart"/>
      <w:r w:rsidRPr="00EC3ABC">
        <w:rPr>
          <w:rFonts w:ascii="Times New Roman" w:hAnsi="Times New Roman" w:cs="Times New Roman"/>
          <w:bCs/>
          <w:sz w:val="26"/>
          <w:szCs w:val="26"/>
        </w:rPr>
        <w:t>риск-ориентированный</w:t>
      </w:r>
      <w:proofErr w:type="spellEnd"/>
      <w:r w:rsidRPr="00EC3ABC">
        <w:rPr>
          <w:rFonts w:ascii="Times New Roman" w:hAnsi="Times New Roman" w:cs="Times New Roman"/>
          <w:bCs/>
          <w:sz w:val="26"/>
          <w:szCs w:val="26"/>
        </w:rPr>
        <w:t xml:space="preserve"> подход применяется в отношении юридических лиц и индивидуальных </w:t>
      </w:r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t>предпринимателей</w:t>
      </w:r>
      <w:proofErr w:type="gramEnd"/>
      <w:r w:rsidRPr="00EC3ABC">
        <w:rPr>
          <w:rFonts w:ascii="Times New Roman" w:hAnsi="Times New Roman" w:cs="Times New Roman"/>
          <w:bCs/>
          <w:sz w:val="26"/>
          <w:szCs w:val="26"/>
        </w:rPr>
        <w:t xml:space="preserve"> в том числе при государственном земельном надзоре.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Это позволяет повысить эффективность надзорной деятельности в этой сфере при оптимальном использовании материальных, финансовых и кадровых ресурсов органов федерального государственного контроля, снизить административное давление на предприятия и организации малого и среднего бизнеса при надзорных мероприятиях.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t>Риск-ориентированный</w:t>
      </w:r>
      <w:proofErr w:type="spellEnd"/>
      <w:proofErr w:type="gramEnd"/>
      <w:r w:rsidRPr="00EC3ABC">
        <w:rPr>
          <w:rFonts w:ascii="Times New Roman" w:hAnsi="Times New Roman" w:cs="Times New Roman"/>
          <w:bCs/>
          <w:sz w:val="26"/>
          <w:szCs w:val="26"/>
        </w:rPr>
        <w:t xml:space="preserve"> подход представляет собой метод организации и осуществления государственного надзора, при котором выбор интенсивности проведения мероприятий по контролю, определяется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РФ от 17.08.2016 № 806 устанавливаются критерии отнесения объектов государственного надзора к определённой категории риска, периодичность проведения плановых проверок в зависимости от присвоенной категории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Используемые юридическими лицами и (или) индивидуальными предпринимателями земельные участки, правообладателями которых они являются, подлежат отнесению к одной из категорий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 xml:space="preserve">Введены три категории риска: средняя, умеренная и низкая. 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К категории среднего риска относятся: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1.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2. земельные участки, предназначенные для гаражного и (или) жилищного строительства.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К категории умеренного риска относятся земельные участки: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t>1.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  <w:proofErr w:type="gramEnd"/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t>2.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3.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3ABC">
        <w:rPr>
          <w:rFonts w:ascii="Times New Roman" w:hAnsi="Times New Roman" w:cs="Times New Roman"/>
          <w:bCs/>
          <w:sz w:val="26"/>
          <w:szCs w:val="26"/>
        </w:rPr>
        <w:lastRenderedPageBreak/>
        <w:t>4.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К категории низкого риска относятся все иные земельные участки, не отнесенные к категориям среднего или умеренного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Установленная категория влияет на частоту проведения плановых проверок.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Так, плановые проверки проводятся в отношении земельных участков, отнесенных к категории среднего риска, — не чаще чем один раз в 3 года, для участков, отнесенных к категории умеренного риска, — не чаще чем один раз в 5 лет. В отношении участков, отнесенных к категории низкого риска, плановые проверки не проводятся.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Кроме того, срок проведения плановых проверок использования земельных участков, отнесенных к категории умеренного риска, не может превышать 17 рабочих дней.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При отсутствии решения об отнесении земельного участка к определенной категории риска такой земельный участок считается отнесенным к категории низкого риска.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При отнесении земельных участков, используемых юридическими лицами и (или) индивидуальными предпринимателями, к категориям риска используются в том числе: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сведения из Единого государственного реестра недвижимости;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о местоположении границ земельных участков (координат характерных точек таких границ);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о категории земель и виде разрешенного использования земельных участков;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о зарегистрированных правах на земельные участки;</w:t>
      </w:r>
    </w:p>
    <w:p w:rsidR="00EC3ABC" w:rsidRPr="00EC3ABC" w:rsidRDefault="00EC3ABC" w:rsidP="00EC3ABC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ABC">
        <w:rPr>
          <w:rFonts w:ascii="Times New Roman" w:hAnsi="Times New Roman" w:cs="Times New Roman"/>
          <w:bCs/>
          <w:sz w:val="26"/>
          <w:szCs w:val="26"/>
        </w:rPr>
        <w:t>- сведения об использовании земельных участков, получаемые при проведении должностными лицами административных обследований объектов земельных отношений.</w:t>
      </w:r>
    </w:p>
    <w:p w:rsidR="009B29A2" w:rsidRDefault="009B29A2"/>
    <w:sectPr w:rsidR="009B29A2" w:rsidSect="00EC3ABC">
      <w:pgSz w:w="11906" w:h="16838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BC"/>
    <w:rsid w:val="00127E04"/>
    <w:rsid w:val="008044F4"/>
    <w:rsid w:val="008D3B87"/>
    <w:rsid w:val="009B29A2"/>
    <w:rsid w:val="00D5203B"/>
    <w:rsid w:val="00E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Мария</cp:lastModifiedBy>
  <cp:revision>2</cp:revision>
  <dcterms:created xsi:type="dcterms:W3CDTF">2019-02-27T07:17:00Z</dcterms:created>
  <dcterms:modified xsi:type="dcterms:W3CDTF">2019-02-27T07:17:00Z</dcterms:modified>
</cp:coreProperties>
</file>