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8" w:rsidRDefault="00FF71C8" w:rsidP="00FF71C8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</w:p>
    <w:p w:rsidR="00FF71C8" w:rsidRDefault="00FF71C8" w:rsidP="00FF71C8">
      <w:pPr>
        <w:tabs>
          <w:tab w:val="left" w:pos="2055"/>
        </w:tabs>
      </w:pPr>
      <w:r w:rsidRPr="00FE31E7">
        <w:rPr>
          <w:noProof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C8" w:rsidRDefault="00FF71C8" w:rsidP="00FF71C8">
      <w:pPr>
        <w:pStyle w:val="Default"/>
        <w:rPr>
          <w:sz w:val="20"/>
          <w:szCs w:val="20"/>
        </w:rPr>
      </w:pPr>
    </w:p>
    <w:p w:rsidR="00FF71C8" w:rsidRDefault="00FF71C8" w:rsidP="00FF71C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normaltextrun"/>
          <w:rFonts w:ascii="Times New Roman" w:hAnsi="Times New Roman" w:cs="Times New Roman"/>
          <w:sz w:val="26"/>
          <w:szCs w:val="26"/>
        </w:rPr>
        <w:t xml:space="preserve">25 апреля 2018 года Управлением </w:t>
      </w:r>
      <w:proofErr w:type="spellStart"/>
      <w:r>
        <w:rPr>
          <w:rStyle w:val="normaltextrun"/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Style w:val="normaltextrun"/>
          <w:rFonts w:ascii="Times New Roman" w:hAnsi="Times New Roman" w:cs="Times New Roman"/>
          <w:sz w:val="26"/>
          <w:szCs w:val="26"/>
        </w:rPr>
        <w:t xml:space="preserve"> по Костромской области                (далее – Управление) была проведена «горячая линия»</w:t>
      </w:r>
      <w:r>
        <w:rPr>
          <w:rFonts w:ascii="Times New Roman" w:hAnsi="Times New Roman" w:cs="Times New Roman"/>
          <w:sz w:val="26"/>
          <w:szCs w:val="26"/>
        </w:rPr>
        <w:t xml:space="preserve"> по  вопросу права и обязанности арбитражного управляющего.</w:t>
      </w:r>
    </w:p>
    <w:p w:rsidR="00FF71C8" w:rsidRDefault="00FF71C8" w:rsidP="00FF71C8">
      <w:pPr>
        <w:pStyle w:val="a3"/>
        <w:ind w:firstLine="708"/>
        <w:jc w:val="both"/>
        <w:rPr>
          <w:rStyle w:val="normaltextrun"/>
        </w:rPr>
      </w:pPr>
      <w:r>
        <w:rPr>
          <w:rFonts w:ascii="Times New Roman" w:hAnsi="Times New Roman" w:cs="Times New Roman"/>
          <w:sz w:val="26"/>
          <w:szCs w:val="26"/>
        </w:rPr>
        <w:t xml:space="preserve">На вопросы, поступившие на «горячую линию», отвечала </w:t>
      </w:r>
      <w:r>
        <w:rPr>
          <w:rStyle w:val="normaltextrun"/>
          <w:rFonts w:ascii="Times New Roman" w:hAnsi="Times New Roman" w:cs="Times New Roman"/>
          <w:sz w:val="26"/>
          <w:szCs w:val="26"/>
        </w:rPr>
        <w:t xml:space="preserve">начальник отдела по контролю (надзору) в сфере </w:t>
      </w:r>
      <w:proofErr w:type="spellStart"/>
      <w:r>
        <w:rPr>
          <w:rStyle w:val="normaltextrun"/>
          <w:rFonts w:ascii="Times New Roman" w:hAnsi="Times New Roman" w:cs="Times New Roman"/>
          <w:sz w:val="26"/>
          <w:szCs w:val="26"/>
        </w:rPr>
        <w:t>саморегулируемых</w:t>
      </w:r>
      <w:proofErr w:type="spellEnd"/>
      <w:r>
        <w:rPr>
          <w:rStyle w:val="normaltextrun"/>
          <w:rFonts w:ascii="Times New Roman" w:hAnsi="Times New Roman" w:cs="Times New Roman"/>
          <w:sz w:val="26"/>
          <w:szCs w:val="26"/>
        </w:rPr>
        <w:t xml:space="preserve"> организаций Сотникова Светлана Павловна. Приведем ответы на вопросы, которые задавались наиболее часто.</w:t>
      </w:r>
    </w:p>
    <w:p w:rsidR="00FF71C8" w:rsidRDefault="00FF71C8" w:rsidP="00FF71C8">
      <w:pPr>
        <w:pStyle w:val="a3"/>
        <w:ind w:firstLine="708"/>
        <w:jc w:val="both"/>
        <w:rPr>
          <w:bCs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Вопрос: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Какими правами  обладает временный управляющий в процедуре  наблюдения?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Ответ: </w:t>
      </w:r>
      <w:r>
        <w:rPr>
          <w:rFonts w:ascii="Times New Roman" w:hAnsi="Times New Roman"/>
          <w:bCs/>
          <w:sz w:val="26"/>
          <w:szCs w:val="26"/>
        </w:rPr>
        <w:t>Права временного управляющего определены статьей 66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Федерального закона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от  26.10.2002 №127-ФЗ «О несостоятельности (банкротстве)» (далее – Закона о банкротстве).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Временный управляющий вправе: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-предъявлять в арбитражный суд от своего имени требования о признании недействительными сделок и решений, а также требования о применении последствий недействительности сделок и решений, а также ничтожных сделок, заключенных или исполненных должником с нарушением требований, установленных ст.ст.63 и 64 Закона о банкротстве;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-заявлять возражения относительно требований кредиторов в случаях, предусмотренных законом о банкротстве, в том числе заявлять о пропуске срока исковой давности;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-обращаться в арбитражный суд с ходатайством о принятии дополнительных мер по обеспечению сохранности имущества должника, в том числе о запрете совершать без согласия временного управляющего сделки, не предусмотренные п.2 ст.64 Закона о банкротстве;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-обращаться в арбитражный суд с ходатайством об отстранении руководителя должника от должности;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-получать любую информацию и документы, касающиеся деятельности должника;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-осуществлять иные установленные Законом о банкротстве полномочия.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b/>
          <w:bCs/>
          <w:sz w:val="26"/>
          <w:szCs w:val="26"/>
        </w:rPr>
        <w:t>Вопрос</w:t>
      </w:r>
      <w:r>
        <w:rPr>
          <w:rFonts w:ascii="Times New Roman" w:hAnsi="Times New Roman"/>
          <w:bCs/>
          <w:sz w:val="26"/>
          <w:szCs w:val="26"/>
        </w:rPr>
        <w:t>: Обязанности финансового управляющего</w:t>
      </w:r>
      <w:r>
        <w:rPr>
          <w:rFonts w:ascii="Times New Roman" w:hAnsi="Times New Roman"/>
          <w:sz w:val="26"/>
          <w:szCs w:val="26"/>
        </w:rPr>
        <w:t>?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Ответ: </w:t>
      </w:r>
      <w:r>
        <w:rPr>
          <w:rFonts w:ascii="Times New Roman" w:hAnsi="Times New Roman"/>
          <w:bCs/>
          <w:sz w:val="26"/>
          <w:szCs w:val="26"/>
        </w:rPr>
        <w:t>Обязанности финансового управляющего определены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п.8 ст.213.9 Закона о банкротстве.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Финансовый управляющий обязан: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меры по выявлению имущества гражданина и обеспечению сохранности этого имущества;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 анализ финансового состояния гражданина;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выявлять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признаки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преднамеренного и фиктивного банкротства;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вести реестр требований кредиторов;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уведомлять кредиторов о проведении собраний кредиторов в соответствии с 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5 статьи 213.8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созывать и (или) проводить собрания кредиторов для рассмотрения вопросов, отнесенных к компетенции собрания кредиторов настоящим Федеральным законом;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уведомлять кредиторов, а также кредитные организации, в которых у гражданина-должника имеются банковский счет и (или) банковский вклад, включая счета по банковским картам,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дня, когда финансовый управляющий узнал о наличии кредитора или дебитора;</w:t>
      </w:r>
      <w:proofErr w:type="gramEnd"/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рассматривать отчеты о ходе выполнения плана реструктуризации долгов гражданина, предоставленные гражданином, и предоставлять собранию кредиторов заключения о ходе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выполнения плана реструктуризации долгов гражданина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контроль за ходом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выполнения плана реструктуризации долгов гражданина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своевременным исполнением гражданином текущих требований кредиторов, своевременным и в полном объеме перечислением денежных средств на погашение требований кредиторов;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направлять кредиторам отчет финансового управляющего не реже чем один раз в квартал, если иное не установлено собранием кредиторов;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исполнять иные предусмотренные настоящим Федеральным законом обязанности.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>
        <w:rPr>
          <w:rFonts w:ascii="Times New Roman" w:hAnsi="Times New Roman" w:cs="Times New Roman"/>
          <w:sz w:val="26"/>
          <w:szCs w:val="26"/>
        </w:rPr>
        <w:t>Права финансового управляющего?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sz w:val="26"/>
          <w:szCs w:val="26"/>
        </w:rPr>
        <w:t>Права финансового управляющего определены п.7 ст.213.9 закона о банкротстве.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финансовый управляющий вправе: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подавать в арбитражный суд от имени гражданина заявления о признании недействительными сделок по основаниям, предусмотренным </w:t>
      </w: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статьями 61.2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8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61.3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Федерального закона, а также сделок, совершенных с нарушением настоящего Федерального закона;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заявлять возражения относительно требований кредиторов;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участвовать в ходе процедуры реструктуризации долгов в качестве третьего лица, не заявляющего самостоятельных требований относительно предмета спора, на стороне гражданина во всех делах в судах по спорам, касающимся имущества (в том числе о взыскании денег с гражданина или в пользу гражданина, об истребовании или о передаче имущества гражданина либо в пользу гражданина);</w:t>
      </w:r>
      <w:proofErr w:type="gramEnd"/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получать информацию об имуществе гражданина, а также о счетах и вкладах (депозитах) гражданина, в том числе по банковским картам, об остатках электронных денежных средств и о переводах электронных денежных средств от граждан и юридических лиц (включая кредитные организации), от органов государственной власти, органов местного самоуправления;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требовать от гражданина информацию о его деятельности по исполнению плана реструктуризации долгов гражданина;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созывать собрание кредиторов для решения вопроса о предварительном согласовании сделок и решений гражданина в случаях, предусмотренных настоящим Федеральным законом;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обращаться в арбитражный суд с ходатайством о принятии мер по обеспечению сохранности имущества гражданина, а также об отмене таких мер;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заявлять отказ от исполнения сделок гражданина в </w:t>
      </w:r>
      <w:hyperlink r:id="rId9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установленном настоящим Федеральным законом;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получать информацию из бюро кредитных историй и Центрального каталога кредитных историй в порядке, установленном федеральным законом;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привлекать других лиц в целях обеспечения осуществления своих полномочий только на основании определения арбитражного суда, рассматривающего дело о банкротстве гражданина, на договорной основе в порядке, установленном настоящей главой;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осуществлять иные права, связанные с исполнением возложенных на него обязанностей, установленных настоящим Федеральным законом.</w:t>
      </w: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71C8" w:rsidRDefault="00FF71C8" w:rsidP="00FF71C8">
      <w:pPr>
        <w:spacing w:line="240" w:lineRule="auto"/>
      </w:pPr>
    </w:p>
    <w:p w:rsidR="00FF71C8" w:rsidRDefault="00FF71C8" w:rsidP="00FF71C8">
      <w:pPr>
        <w:pStyle w:val="a3"/>
        <w:spacing w:line="360" w:lineRule="auto"/>
        <w:ind w:firstLine="708"/>
        <w:jc w:val="both"/>
      </w:pPr>
    </w:p>
    <w:p w:rsidR="00176005" w:rsidRDefault="00176005" w:rsidP="00FF71C8">
      <w:pPr>
        <w:pStyle w:val="a3"/>
        <w:ind w:firstLine="708"/>
        <w:jc w:val="both"/>
      </w:pPr>
    </w:p>
    <w:sectPr w:rsidR="00176005" w:rsidSect="0066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71C8"/>
    <w:rsid w:val="00176005"/>
    <w:rsid w:val="00390D29"/>
    <w:rsid w:val="00433CE8"/>
    <w:rsid w:val="00593970"/>
    <w:rsid w:val="005D54E9"/>
    <w:rsid w:val="00660F5E"/>
    <w:rsid w:val="00697040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71C8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ormaltextrun">
    <w:name w:val="normaltextrun"/>
    <w:basedOn w:val="a0"/>
    <w:uiPriority w:val="99"/>
    <w:rsid w:val="00FF71C8"/>
  </w:style>
  <w:style w:type="character" w:styleId="a4">
    <w:name w:val="Hyperlink"/>
    <w:basedOn w:val="a0"/>
    <w:uiPriority w:val="99"/>
    <w:semiHidden/>
    <w:unhideWhenUsed/>
    <w:rsid w:val="00FF71C8"/>
    <w:rPr>
      <w:color w:val="0000FF"/>
      <w:u w:val="single"/>
    </w:rPr>
  </w:style>
  <w:style w:type="paragraph" w:customStyle="1" w:styleId="Default">
    <w:name w:val="Default"/>
    <w:rsid w:val="00FF7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16F01C0AD8FA4FEDCFCD55F106BD72AB2AD16F97D6DEEBEAA4D888AD853823AC8DDF69712eCp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C16F01C0AD8FA4FEDCFCD55F106BD72AB2AD16F97D6DEEBEAA4D888AD853823AC8DDF69712eCp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AB5A236E5FE46E683EDB531E5805AAA78B4519BA825132612EDB2885A416B79E15C9BF1BFo4l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DAB5A236E5FE46E683EDB531E5805AAD70B6569AA278192E4BE1B08F551E7C7EA8509EF5B647oBl1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6C16F01C0AD8FA4FEDCFCD55F106BD72AB2AD16F97D6DEEBEAA4D888AD853823AC8DDF29614eC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Company>rosreestr ko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sizova_js</dc:creator>
  <cp:keywords/>
  <dc:description/>
  <cp:lastModifiedBy>Мария</cp:lastModifiedBy>
  <cp:revision>2</cp:revision>
  <cp:lastPrinted>2018-04-28T06:59:00Z</cp:lastPrinted>
  <dcterms:created xsi:type="dcterms:W3CDTF">2018-05-08T05:03:00Z</dcterms:created>
  <dcterms:modified xsi:type="dcterms:W3CDTF">2018-05-08T05:03:00Z</dcterms:modified>
</cp:coreProperties>
</file>