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AF" w:rsidRDefault="00060DAF" w:rsidP="00060DAF">
      <w:pPr>
        <w:pStyle w:val="1"/>
        <w:spacing w:before="0" w:line="240" w:lineRule="auto"/>
      </w:pPr>
    </w:p>
    <w:p w:rsidR="00060DAF" w:rsidRDefault="00060DAF" w:rsidP="00060DAF">
      <w:pPr>
        <w:pStyle w:val="1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СТРАТЕГИЯ</w:t>
      </w:r>
    </w:p>
    <w:p w:rsidR="00060DAF" w:rsidRDefault="00060DAF" w:rsidP="00060DAF">
      <w:pPr>
        <w:pStyle w:val="1"/>
        <w:spacing w:before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  <w:r>
        <w:rPr>
          <w:sz w:val="24"/>
          <w:szCs w:val="24"/>
          <w:lang w:val="ru-RU"/>
        </w:rPr>
        <w:t xml:space="preserve"> Галичского </w:t>
      </w: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  <w:lang w:val="ru-RU"/>
        </w:rPr>
        <w:t>Костромской области</w:t>
      </w:r>
      <w:r>
        <w:rPr>
          <w:sz w:val="24"/>
          <w:szCs w:val="24"/>
        </w:rPr>
        <w:t xml:space="preserve"> на период до 2025 года</w:t>
      </w:r>
    </w:p>
    <w:p w:rsidR="00060DAF" w:rsidRDefault="00060DAF" w:rsidP="00060DAF">
      <w:pPr>
        <w:pStyle w:val="1"/>
        <w:spacing w:before="0" w:line="360" w:lineRule="auto"/>
        <w:rPr>
          <w:b w:val="0"/>
          <w:sz w:val="24"/>
          <w:szCs w:val="24"/>
        </w:rPr>
      </w:pPr>
    </w:p>
    <w:p w:rsidR="00060DAF" w:rsidRDefault="00060DAF" w:rsidP="00060DAF">
      <w:pPr>
        <w:pStyle w:val="1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Раздел 1. Введение</w:t>
      </w:r>
      <w:r>
        <w:rPr>
          <w:sz w:val="24"/>
          <w:szCs w:val="24"/>
        </w:rPr>
        <w:tab/>
      </w:r>
    </w:p>
    <w:p w:rsidR="00060DAF" w:rsidRDefault="00060DAF" w:rsidP="00060DA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Стратегия социально-экономического развития Галичского муниципального района Костромской области на период до 2025 года (далее – Стратегия) является документом стратегического планирования Галичского муниципального района Костромской области, разработанным в рамках целеполагания, определяющим приоритеты, цели, задачи и приоритетные направления социально-экономического развития Галичского муниципального района  Костромской области, согласованные с приоритетами и целями социально- экономического развития Российской Федерации.</w:t>
      </w:r>
    </w:p>
    <w:p w:rsidR="00060DAF" w:rsidRDefault="00060DAF" w:rsidP="00060DA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Нормативно-правовой основой разработки и корректировки Стратегии являются Федеральный закон от 28 июня 2014 года № 172-ФЗ «О стратегическом планировании в Российской Федерации» и Закон Костромской области от 7 июля 2015 года № 722-5-ЗКО «О стратегическом планировании в Костромской области».</w:t>
      </w:r>
    </w:p>
    <w:p w:rsidR="00060DAF" w:rsidRDefault="00060DAF" w:rsidP="00060DAF">
      <w:pPr>
        <w:pStyle w:val="2"/>
        <w:spacing w:before="0" w:line="360" w:lineRule="auto"/>
        <w:rPr>
          <w:color w:val="auto"/>
          <w:sz w:val="24"/>
          <w:szCs w:val="24"/>
          <w:lang w:val="ru-RU"/>
        </w:rPr>
      </w:pPr>
    </w:p>
    <w:p w:rsidR="00060DAF" w:rsidRDefault="00060DAF" w:rsidP="00060DAF">
      <w:pPr>
        <w:pStyle w:val="2"/>
        <w:spacing w:before="0" w:line="360" w:lineRule="auto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Раздел 2. </w:t>
      </w:r>
      <w:r>
        <w:rPr>
          <w:sz w:val="24"/>
          <w:szCs w:val="24"/>
        </w:rPr>
        <w:t>Оценка достигнутого уровня социально-экономического развития</w:t>
      </w:r>
      <w:r>
        <w:rPr>
          <w:sz w:val="24"/>
          <w:szCs w:val="24"/>
          <w:lang w:val="ru-RU"/>
        </w:rPr>
        <w:t xml:space="preserve"> Галичского </w:t>
      </w:r>
      <w:r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  <w:lang w:val="ru-RU"/>
        </w:rPr>
        <w:t>Костромской области</w:t>
      </w:r>
    </w:p>
    <w:p w:rsidR="00060DAF" w:rsidRDefault="00060DAF" w:rsidP="00060DAF">
      <w:pPr>
        <w:spacing w:after="0" w:line="360" w:lineRule="auto"/>
        <w:rPr>
          <w:b/>
          <w:sz w:val="24"/>
          <w:szCs w:val="24"/>
        </w:rPr>
      </w:pP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Глава 1. Оценка достигнутого уровня социально-экономического развития Галичского района Костромской области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Галичский район расположен в северо-западной части Костромской области на водоразделе двух левых притоков рек Костромы и Неи. Граничит с Чухломским, Антроповским, Островским,Судиславскими Буйским районами Костромской области. Административным центром является город Галич. Площадь района составляет 2 810,5 кв. км, на которой проживает 7,7 тыс. человек, плотность населения – 2,7 человека на 1 кв. км. Расстояние до областного центра – 124 км.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территории района расположено 5 крупных озер: Леонтьевское, Гущинское, Апушкинское, Афонинское, Галичское. Самое большое в районе и Костромской области Галичское озеро имеет вытянутость с юго- запада на северо-восток. Длина озера 16,7 км, наибольшая ширина 5,6 км, площадь составляет 7 235 га, средняя глубина 1,8 м. Озера богаты рыбными запасами, а также уникальным природным ресурсом – сапропелем, мощность слоя которого в Галичском озере достигает 9 метров.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Галичский район имеет сельскохозяйственную специализацию. На долю продукции сельского хозяйства приходится более 70% объемов всей отгруженной продукции района. Основные предприятия – СПК «Маяк», ООО «Ладыгино», АО «Галичское» по птицеводству, ООО «Галловей Кострома», производством сельскохозяйственной продукции занимаются также крестьянские (фермерские) хозяйства.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На промышленное производство приходится около четверти отгруженной продукции. Промышленность представлена предприятиями пищевой отрасли (основное – АО «Галичское» по птицеводству), производством пеллет (ООО «Экобиоэнергия»), производством кабелей и кабельной арматуры (ООО «Россоловская Эко Компания»), 135 предприятиями жилищно-коммунального комплекса, добывающих производств (ОАО «Курьяновский карьер»).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районе работают предприятия лесопромышленного комплекса: ООО «Форис», ООО «Бирюса», а также субъекты малого предпринимательства.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 агропромышленном комплексе реализуются наиболее крупные инвестиционные проекты района, участниками которых выступают АО «Галичское» по птицеводству, в планах которого дальнейшее расширение производства путем реконструкции зданий и монтажа оборудования для выращивания племенного молодняка и родительского стада кур-несушек с объемом инвестиций порядка 180 млн. рублей, а также ООО «Ладыгино», ООО «Галловей Кострома», СПК «Маяк», крестьянские (фермерские) хозяйства.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Система образования Галичского муниципального района включает в себя 9 общеобразовательных организаций, 4 дошкольные образовательные организации.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Сфера здравоохранения района представлена одним лечебно- профилактическим учреждением ОГБУЗ «Галичская окружная больница», включающим в себя 20 фельдшерских пунктов, врачебную амбулаторию и Ореховское отделение больницы.</w:t>
      </w:r>
    </w:p>
    <w:p w:rsidR="00060DAF" w:rsidRDefault="00060DAF" w:rsidP="00060DAF">
      <w:pPr>
        <w:spacing w:after="0" w:line="360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Сеть учреждений культуры представлена 24 учреждениями культурно-досугового комплекса, включающего 12 сельских домов культуры, 11 клубов, 1 районный дом народного творчества, а также 26 библиотек. Дополнительное образование в районе представлено МУДО Ореховская детская музыкальная школа и МУДО Степановская ДШИ.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Глава 2. Конкурентные преимущества региона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Конкурентные преимущества муниципального района: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географическое положение, относительная близость к областному центру;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2) широкая сеть автомобильных дорог, по территории района проходит железнодорожная магистраль, которая связывает район с 136 г. Москвой, г. Санкт-Петербургом, дальневосточными районами России, отдельная железнодорожная ветка связывает район с г. Костромой;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наличие сложившихся производственных связей в сфере АПК;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4) значительные объемы лесного фонда;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энергетическая обеспеченность;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6) свободные трудовые ресурсы;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7) наличие потенциально возможных к разработке месторождений песчано-гравийного материала, песчано-гравийно-валунной смеси, суглинков, торфа, сапропеля;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8) историко-культурный и туристический потенциал, наличие на территории района большого числа историко-культурных памятников и мест, экологически чистый природный комплекс.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Приоритетные направления и перспективы развития Галичского муниципального района связаны с: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развитием сельского хозяйства и птицеводства, что позволит увеличить объемы продукции сельхозпредприятий к 2025 году до 1,9 млрд. рублей (рост в 1,4 раза к уровню 2012 года);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2) реконструкцией и строительством автодорог;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3) дальнейшей газификацией населенных пунктов района;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4) развитием промышленного производства, включая создание новых предприятий по глубокой переработке древесины и использованию ресурсов имеющихся озер (в первую очередь Галичского). Это приведет к росту объемов промышленного производства к 2025 году до 360 млн. рублей (рост в 1,3 раза к уровню 2012 года), инвестиционные вложения за период 2013 ‒ 2025 годы составят 1,8 млрд. рублей;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развитием туристической индустрии (строительство гостиниц, туристических комплексов, баз отдыха, введение в строй новых объектов показа, организация мест размещения и обслуживания, связанных с охотой, рыболовством, экологическим и сельским туризмом); 6) развитием малого и среднего предпринимательства;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7) участием в федеральных, региональных и адресных инвестиционных программах, а также расширением участия в уже действующих государственных программах Костромской области</w:t>
      </w:r>
    </w:p>
    <w:p w:rsidR="00060DAF" w:rsidRDefault="00060DAF" w:rsidP="00060DAF">
      <w:pPr>
        <w:pStyle w:val="2"/>
        <w:spacing w:before="0" w:line="360" w:lineRule="auto"/>
        <w:rPr>
          <w:color w:val="auto"/>
          <w:sz w:val="24"/>
          <w:szCs w:val="24"/>
          <w:lang w:val="ru-RU"/>
        </w:rPr>
      </w:pPr>
    </w:p>
    <w:p w:rsidR="00060DAF" w:rsidRDefault="00060DAF" w:rsidP="00060DAF">
      <w:pPr>
        <w:tabs>
          <w:tab w:val="left" w:pos="284"/>
          <w:tab w:val="left" w:pos="993"/>
        </w:tabs>
        <w:spacing w:after="0" w:line="360" w:lineRule="auto"/>
        <w:ind w:left="568"/>
        <w:rPr>
          <w:sz w:val="24"/>
          <w:szCs w:val="24"/>
        </w:rPr>
      </w:pPr>
      <w:r>
        <w:rPr>
          <w:b/>
          <w:sz w:val="24"/>
          <w:szCs w:val="24"/>
        </w:rPr>
        <w:t>Глава 3. Проблемы современного этапа социально-экономического развития Галичского муниципального района Костромской области.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Основные проблемы, сдерживающие развитие муниципального района: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недостаточное использование земель сельхозназначения;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2) слабый промышленный потенциал;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3) недостаточная обеспеченность объектами социальной инфраструктуры, высокий износ основных фондов организаций социальной сферы, транспортной и инженерной инфраструктуры;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4) недостаточное освоение природных богатств (процент использования расчетной лесосеки за 2011 год составил 34,0%, за 2015 год ‒ 39,6%);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слабое освоение полезных ископаемых;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6) отсутствие объектов туриндустрии: гостиниц, развлекательных центров, недостаток предприятий общественного питания;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7) недостаток врачебных кадров;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8) низкий уровень газификации;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9) Отсутствие сотовой связи в Березовском сельском поселении;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10) отсутствие автомобильных подъездов, отвечающих требованиям осуществления регулярных перевозок пассажиров автомобильным транспортом Лопаревского с/п.</w:t>
      </w:r>
    </w:p>
    <w:p w:rsidR="00060DAF" w:rsidRDefault="00060DAF" w:rsidP="00060DAF">
      <w:pPr>
        <w:pStyle w:val="2"/>
        <w:spacing w:before="0" w:line="360" w:lineRule="auto"/>
        <w:rPr>
          <w:color w:val="auto"/>
          <w:sz w:val="24"/>
          <w:szCs w:val="24"/>
          <w:lang w:val="ru-RU"/>
        </w:rPr>
      </w:pPr>
    </w:p>
    <w:p w:rsidR="00060DAF" w:rsidRDefault="00060DAF" w:rsidP="00060DAF">
      <w:pPr>
        <w:pStyle w:val="2"/>
        <w:spacing w:before="0" w:line="360" w:lineRule="auto"/>
        <w:rPr>
          <w:rFonts w:eastAsia="Calibri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Раздел 3. Приоритеты, цели, задачи </w:t>
      </w:r>
      <w:r>
        <w:rPr>
          <w:rFonts w:eastAsia="Calibri"/>
          <w:color w:val="auto"/>
          <w:sz w:val="24"/>
          <w:szCs w:val="24"/>
        </w:rPr>
        <w:t>социально-экономической</w:t>
      </w:r>
    </w:p>
    <w:p w:rsidR="00060DAF" w:rsidRDefault="00060DAF" w:rsidP="00060DAF">
      <w:pPr>
        <w:pStyle w:val="2"/>
        <w:spacing w:before="0" w:line="360" w:lineRule="auto"/>
        <w:rPr>
          <w:i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 xml:space="preserve"> политики</w:t>
      </w:r>
      <w:r>
        <w:rPr>
          <w:rFonts w:eastAsia="Calibri"/>
          <w:color w:val="auto"/>
          <w:sz w:val="24"/>
          <w:szCs w:val="24"/>
          <w:lang w:val="ru-RU"/>
        </w:rPr>
        <w:t xml:space="preserve"> Галичского</w:t>
      </w:r>
      <w:r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  <w:lang w:val="ru-RU"/>
        </w:rPr>
        <w:t>Костромской области</w:t>
      </w:r>
      <w:r>
        <w:rPr>
          <w:sz w:val="24"/>
          <w:szCs w:val="24"/>
        </w:rPr>
        <w:t>. Ожидаемые результаты реализации Стратегии</w:t>
      </w:r>
    </w:p>
    <w:p w:rsidR="00060DAF" w:rsidRDefault="00060DAF" w:rsidP="00060DAF">
      <w:pPr>
        <w:spacing w:after="0" w:line="360" w:lineRule="auto"/>
        <w:ind w:firstLine="709"/>
        <w:jc w:val="center"/>
        <w:rPr>
          <w:i/>
          <w:sz w:val="24"/>
          <w:szCs w:val="24"/>
        </w:rPr>
      </w:pPr>
    </w:p>
    <w:p w:rsidR="00060DAF" w:rsidRDefault="00060DAF" w:rsidP="00060DAF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Глава 1. Приоритеты, цели, задачи социально-экономической политики Галичского муниципального района Костромской области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Приоритетные направления и перспективы развития Галичского муниципального района связаны с: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1) развитием сельского хозяйства и птицеводства, что позволит увеличить объемы продукции сельхозпредприятий к 2025 году до 1,9 млрд. рублей (рост в 1,4 раза к уровню 2012 года);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2) реконструкцией и строительством автодорог;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3) дальнейшей газификацией населенных пунктов района;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4) развитием промышленного производства, включая создание новых предприятий по глубокой переработке древесины и использованию ресурсов имеющихся озер (в первую очередь Галичского). Это приведет к росту объемов промышленного производства к 2025 году до 360 млн. рублей (рост в 1,3 раза к уровню 2012 года), инвестиционные вложения за период 2013 ‒ 2025 годы составят 1,8 млрд. рублей;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развитием туристической индустрии (строительство гостиниц, туристических комплексов, баз отдыха, введение в строй новых объектов показа, организация мест </w:t>
      </w:r>
      <w:r>
        <w:rPr>
          <w:sz w:val="24"/>
          <w:szCs w:val="24"/>
        </w:rPr>
        <w:lastRenderedPageBreak/>
        <w:t xml:space="preserve">размещения и обслуживания, связанных с охотой, рыболовством, экологическим и сельским туризмом); 6) развитием малого и среднего предпринимательства; </w:t>
      </w:r>
    </w:p>
    <w:p w:rsidR="00060DAF" w:rsidRDefault="00060DAF" w:rsidP="00060DAF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7) участием в федеральных, региональных и адресных инвестиционных программах, а также расширением участия в уже действующих государственных программах Костромской области.</w:t>
      </w:r>
    </w:p>
    <w:p w:rsidR="00060DAF" w:rsidRDefault="00060DAF" w:rsidP="00060DAF">
      <w:pPr>
        <w:pStyle w:val="2"/>
        <w:spacing w:before="0" w:line="360" w:lineRule="auto"/>
        <w:rPr>
          <w:color w:val="auto"/>
          <w:sz w:val="24"/>
          <w:szCs w:val="24"/>
          <w:lang w:val="ru-RU"/>
        </w:rPr>
      </w:pPr>
    </w:p>
    <w:p w:rsidR="00060DAF" w:rsidRDefault="00060DAF" w:rsidP="00060DAF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Глава 2. Сроки и этапы реализации Стратегии</w:t>
      </w:r>
    </w:p>
    <w:p w:rsidR="00060DAF" w:rsidRDefault="00060DAF" w:rsidP="00060DAF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Стратегия реализуется в два этапа: </w:t>
      </w:r>
    </w:p>
    <w:p w:rsidR="00060DAF" w:rsidRDefault="00060DAF" w:rsidP="00060DAF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этап 1 «Запуск механизмов для реализации стратегических приоритетов» (2013 ‒ 2018 годы);</w:t>
      </w:r>
    </w:p>
    <w:p w:rsidR="00060DAF" w:rsidRDefault="00060DAF" w:rsidP="00060DAF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этап 2 «Реализация приоритетов» (2019 ‒ 2025 годы).</w:t>
      </w:r>
    </w:p>
    <w:p w:rsidR="00060DAF" w:rsidRDefault="00060DAF" w:rsidP="00060DAF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Первый этап «Запуск механизмов для реализации стратегических приоритетов». Основная задача – создать структурные, финансовые и институциональные предпосылки роста экономики и запустить механизмы преодоления отставания в социально-экономическом развитии. </w:t>
      </w:r>
    </w:p>
    <w:p w:rsidR="00060DAF" w:rsidRDefault="00060DAF" w:rsidP="00060DAF">
      <w:pPr>
        <w:tabs>
          <w:tab w:val="left" w:pos="993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Второй этап «Реализация приоритетов». Галичский муниципальный район Костромской области начнет получать результаты от реализации крупных инвестиционных проектов. Позитивные тенденции в экономике повлекут изменения в качестве и комфорте жизни населения Галичского муниципального района Костромской области. </w:t>
      </w:r>
    </w:p>
    <w:p w:rsidR="00060DAF" w:rsidRDefault="00060DAF" w:rsidP="00060DAF">
      <w:pPr>
        <w:tabs>
          <w:tab w:val="left" w:pos="993"/>
        </w:tabs>
        <w:spacing w:after="0" w:line="360" w:lineRule="auto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Глава 3. Показатели достижения целей социально-экономического развития Галичского муниципального района Костромской области и ожидаемые результаты реализации Стратегии </w:t>
      </w:r>
    </w:p>
    <w:p w:rsidR="00060DAF" w:rsidRDefault="00060DAF" w:rsidP="00060DAF">
      <w:pPr>
        <w:pStyle w:val="2"/>
        <w:tabs>
          <w:tab w:val="left" w:pos="993"/>
        </w:tabs>
        <w:spacing w:before="0" w:line="360" w:lineRule="auto"/>
        <w:jc w:val="both"/>
        <w:rPr>
          <w:sz w:val="24"/>
          <w:szCs w:val="24"/>
        </w:rPr>
      </w:pPr>
      <w:r>
        <w:rPr>
          <w:b w:val="0"/>
          <w:i/>
          <w:color w:val="auto"/>
          <w:sz w:val="24"/>
          <w:szCs w:val="24"/>
        </w:rPr>
        <w:t xml:space="preserve"> (приложение №1) </w:t>
      </w:r>
    </w:p>
    <w:p w:rsidR="00060DAF" w:rsidRDefault="00060DAF" w:rsidP="00060DAF">
      <w:pPr>
        <w:spacing w:after="0" w:line="360" w:lineRule="auto"/>
        <w:jc w:val="center"/>
        <w:rPr>
          <w:b/>
          <w:sz w:val="24"/>
          <w:szCs w:val="24"/>
        </w:rPr>
      </w:pPr>
    </w:p>
    <w:p w:rsidR="00060DAF" w:rsidRDefault="00060DAF" w:rsidP="00060DAF">
      <w:pPr>
        <w:spacing w:after="0" w:line="360" w:lineRule="auto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Раздел 4. Реализация приоритетов социально-экономической политики Галичского муниципального района Костромской области</w:t>
      </w:r>
    </w:p>
    <w:p w:rsidR="00060DAF" w:rsidRDefault="00060DAF" w:rsidP="00060DAF">
      <w:pPr>
        <w:spacing w:after="0" w:line="360" w:lineRule="auto"/>
        <w:ind w:firstLine="709"/>
        <w:rPr>
          <w:i/>
          <w:sz w:val="24"/>
          <w:szCs w:val="24"/>
        </w:rPr>
      </w:pPr>
    </w:p>
    <w:p w:rsidR="00060DAF" w:rsidRDefault="00060DAF" w:rsidP="00060DAF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социально-экономического развития</w:t>
      </w:r>
    </w:p>
    <w:p w:rsidR="00060DAF" w:rsidRDefault="00060DAF" w:rsidP="00060D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основе  оценки  исходной  социально-экономической  ситуации  муниципального образования для обеспечения всестороннего учета местной специфики, анализа внутренних и внешних  факторов,  определяющих  развитие  муниципального  образования,  определения конкурентных  преимуществ  и  проблем,  тормозящих  прогрессивное  движение, негативных</w:t>
      </w:r>
    </w:p>
    <w:p w:rsidR="00060DAF" w:rsidRDefault="00060DAF" w:rsidP="00060D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моментов и тенденций, проведен анализ социально-экономического развития района. Комплексная оценка потенциала, которая должна быть использована для перспективного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развития, и  угрозы,  требующие  решения  для достижения  высокого  уровня  развития  и  на решение  которых  будет  направлена  стратегия  социально-экономического  развития Галичского муниципального района, отражены в следующей таблице.</w:t>
      </w:r>
    </w:p>
    <w:p w:rsidR="00060DAF" w:rsidRDefault="00060DAF" w:rsidP="00060DA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314"/>
        <w:gridCol w:w="3195"/>
        <w:gridCol w:w="3225"/>
      </w:tblGrid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Сферы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Конкурентные преимущества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проблемы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Ресурсный потенциал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2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1.1.Географическое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железной  дороги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Отдаленное расположение от областного центра (120км).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Природно-ресурсный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минерально-сырьевых  ресурсов  для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производства  строительных материалов (глина, щебень).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водных объектов.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-Значительные запасы лесных ресурсов.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 ландшафтное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разнообразие,  связанное  с наличием ландшафтного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рубежа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 эффективное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полезных ископаемых,  водных  и земельных ресурсов.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Качество жизни населения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Демография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 в дальнейшем численности  населения  за счет  роста  уровня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рождаемости.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-Сокращение численности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-Высокий  уровень  смертности населения.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-Превышение смертности  над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рождаемостью.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-Высокий  удельный  вес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 пенсионного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возраста.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Уровень жизни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населения.  заработная плата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-Ежегодная  индексация  ФОТ учреждений  бюджетной сферы  в  соответствии  с уровнем инфляции.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-Рост  номинальной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-Высокая  стоимость  жизни, особенно  плата  за  жилье  и услуги ЖКХ.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  уровень  заработной платы в бюджетной сфере.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2.3.Жилищно-коммунальная сфера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-Низкая стоимость жилья.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-Рост стоимости услуг ЖКХ.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квалифицированных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для сферы ЖКХ.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Высокая  степень  износа объектов  теплоснабжения,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водоснабжения,  канализации,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ведет к снижению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оказываемых  услуг  и  их удорожанию.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-Высокая  степень  износа значительной части жилищного фонда.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 пустующего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неликвидного  жилья,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пригодного для проживания.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2.4.Здравоохранение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государственных гарантий на бесплатную  медицинскую помощь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-Относительный  дефицит квалифицированных  врачебных кадров.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-Недостаточное материально-техническое обеспечение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лечебного  учреждения  района современным  медицинским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Образование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-Нехватка  квалифицированных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-Низкий уровень обеспеченности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 образования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современным оборудованием.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филиалов ВУЗов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Культура,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и спор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учреждений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центра,  библиотеки,  школа искусств.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-Недостаточность  ресурсов, выделяющихся  на  нужды культуры.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 современных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комплексов.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Информационные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районной газеты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сайтов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района.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Потребительский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-Рост  оборота розничной торговли.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-Недостаток предприятий бытового обслуживания.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Пассажирский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дорожная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-Автомобильное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 сообщение  с областным центром.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городских  и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 автобусных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маршрутов.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 перевозок населения  маршрутными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такси.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-Неудовлетворительное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 дорог  к  местам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лесозаготовок.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3.Экономический потенциал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Промышленность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 устойчиво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функционирующие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специализирующиеся  на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деревообработке,  добыче полезных  ископаемых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(производстве строительных материалов).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предприятий малого бизнеса.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-Низкая  инновационная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Сельское хозяйство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 в  областных  и федеральных  программах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 малых  форм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хозяйствования на селе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-Сокращение  числа  занятых  в личном подсобном хозяйстве.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-Недостаточно  эффективное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аграрных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3.3.Предпринимательская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-Поддержка  субъектов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Малого предпринимательства  через реализацию  программы развития малого и среднего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-Незначительное  число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субъектов  малого  и  среднего предпринимательства,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ориентированных  на  оказание бытовых  и  других  услуг населению.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Туризм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Достаточный  туристско-рекреационный  потенциал,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 территории сосредоточены  уникальные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и рекреационные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-Туристский  потенциал  района используется  далеко  не  в полном объеме.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Кадровый потенциал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Занятость населения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потенциально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свободной рабочей силы.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-Дефицит  квалифицированных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  современных  рабочих профессий.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-Низкая  заработная  плата вакантных профессий.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Система  управления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Галичского муниципального района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 структура, в  основном,  соответствует задачам  и  полномочиям, определенным  Уставом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Галичского муниципального района.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5.Бюджетный потенциал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Бюджетный  потенциал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-Рост  налога  на доходы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 лиц,  при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увеличении производства.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 сбора  налога  за землю  по  поселениям (постановка  на  кадастровый учет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 под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многоквартирными домами).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-Низкая  доля  собственных доходов в бюджете.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-Зависимость  бюджета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Галичского муниципального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  от  финансовой  помощи региона.</w:t>
            </w: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6.Инвестиционный потенциал</w:t>
            </w:r>
          </w:p>
        </w:tc>
        <w:tc>
          <w:tcPr>
            <w:tcW w:w="3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napToGrid w:val="0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F" w:rsidTr="00BD4E5B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Инвестиционный 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участков,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пригодных  для инвестиций,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промышленной,  деловой  и жилой застройки.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материально-сырьевых  ресурсов  для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производства.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-Наличие  условий  для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 туризма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 полностью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Сформированных инвестиционных  площадок  для предложения  потенциальным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инвесторам.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квалифицированной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силы, достаточной для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 крупных</w:t>
            </w:r>
          </w:p>
          <w:p w:rsidR="00060DAF" w:rsidRDefault="00060DAF" w:rsidP="00BD4E5B">
            <w:pPr>
              <w:pStyle w:val="ConsPlusNormal"/>
              <w:spacing w:line="200" w:lineRule="atLeast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инвестиционных проектов.</w:t>
            </w:r>
          </w:p>
        </w:tc>
      </w:tr>
    </w:tbl>
    <w:p w:rsidR="00060DAF" w:rsidRDefault="00060DAF" w:rsidP="00060DAF">
      <w:pPr>
        <w:pStyle w:val="ConsPlusNormal"/>
        <w:spacing w:line="360" w:lineRule="auto"/>
        <w:ind w:firstLine="0"/>
        <w:jc w:val="both"/>
      </w:pPr>
    </w:p>
    <w:p w:rsidR="00060DAF" w:rsidRDefault="00060DAF" w:rsidP="00060DA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Оценка финансовых ресурсов, необходимых для реализации Стратегии</w:t>
      </w:r>
    </w:p>
    <w:p w:rsidR="00060DAF" w:rsidRDefault="00060DAF" w:rsidP="00060DAF">
      <w:pPr>
        <w:autoSpaceDE w:val="0"/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 Бюджет  развития  должен  направляться  только  на  мероприятия,  которые  прямо обеспечивают реализацию поставленных в настоящей Стратегии целей. </w:t>
      </w:r>
    </w:p>
    <w:p w:rsidR="00060DAF" w:rsidRDefault="00060DAF" w:rsidP="00060DAF">
      <w:pPr>
        <w:autoSpaceDE w:val="0"/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 Бюджет  развития  будет  формироваться  в  процентном  отношении  ко  всей  сумме планируемых налоговых и неналоговых доходов бюджета района в размере не менее 10%.</w:t>
      </w:r>
    </w:p>
    <w:p w:rsidR="00060DAF" w:rsidRDefault="00060DAF" w:rsidP="00060DAF">
      <w:pPr>
        <w:autoSpaceDE w:val="0"/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3. Межцелевое  распределение  бюджета  развития  по  главным  направлениям  должно осуществляться исходя из приоритетных целей и задач Программы социально-экономического развития на планируемый период. </w:t>
      </w:r>
    </w:p>
    <w:p w:rsidR="00060DAF" w:rsidRDefault="00060DAF" w:rsidP="00060DAF">
      <w:pPr>
        <w:autoSpaceDE w:val="0"/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4. В  рамках  каждого  направления  реализация  задач  обеспечивается  равным финансированием.</w:t>
      </w:r>
    </w:p>
    <w:p w:rsidR="00060DAF" w:rsidRDefault="00060DAF" w:rsidP="00060DAF">
      <w:pPr>
        <w:autoSpaceDE w:val="0"/>
        <w:spacing w:after="0" w:line="36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5. Все  программы  и  проекты  должны  предусматривать  по  возможности софинансирование из регионального и/или федерального бюджета. </w:t>
      </w:r>
    </w:p>
    <w:p w:rsidR="00060DAF" w:rsidRDefault="00060DAF" w:rsidP="00060DAF">
      <w:pPr>
        <w:autoSpaceDE w:val="0"/>
        <w:spacing w:after="0" w:line="360" w:lineRule="auto"/>
        <w:ind w:firstLine="540"/>
        <w:rPr>
          <w:b/>
          <w:bCs/>
          <w:sz w:val="24"/>
          <w:szCs w:val="24"/>
        </w:rPr>
      </w:pPr>
      <w:r>
        <w:rPr>
          <w:sz w:val="24"/>
          <w:szCs w:val="24"/>
        </w:rPr>
        <w:t>6. Приоритетом  будут  пользоваться,  при  прочих  равных  условиях,  те  проекты  и программы, где доля финансирования из местного бюджета будет минимальной, а эффект для большей части населения района максимальный.</w:t>
      </w:r>
    </w:p>
    <w:p w:rsidR="00060DAF" w:rsidRDefault="00060DAF" w:rsidP="00060DAF">
      <w:pPr>
        <w:autoSpaceDE w:val="0"/>
        <w:spacing w:after="0" w:line="360" w:lineRule="auto"/>
        <w:jc w:val="center"/>
        <w:rPr>
          <w:b/>
          <w:bCs/>
          <w:sz w:val="24"/>
          <w:szCs w:val="24"/>
        </w:rPr>
      </w:pPr>
    </w:p>
    <w:p w:rsidR="00060DAF" w:rsidRDefault="00060DAF" w:rsidP="00060DAF">
      <w:pPr>
        <w:autoSpaceDE w:val="0"/>
        <w:spacing w:after="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Раздел 6. Перечень м</w:t>
      </w:r>
      <w:r>
        <w:rPr>
          <w:b/>
          <w:sz w:val="24"/>
          <w:szCs w:val="24"/>
        </w:rPr>
        <w:t>униципальных программ Галичского муниципального района Костромской области</w:t>
      </w:r>
      <w:r>
        <w:rPr>
          <w:b/>
          <w:bCs/>
          <w:sz w:val="24"/>
          <w:szCs w:val="24"/>
        </w:rPr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540"/>
        <w:gridCol w:w="1978"/>
        <w:gridCol w:w="1843"/>
        <w:gridCol w:w="2835"/>
        <w:gridCol w:w="2571"/>
      </w:tblGrid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системы образования в </w:t>
            </w:r>
            <w:r>
              <w:rPr>
                <w:sz w:val="24"/>
                <w:szCs w:val="24"/>
              </w:rPr>
              <w:lastRenderedPageBreak/>
              <w:t>Галичском муниципальном районе на 2015-2020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lastRenderedPageBreak/>
              <w:t>Галичского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образовательные учреждения Галичского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удельного веса численности воспитанников </w:t>
            </w:r>
            <w:r>
              <w:rPr>
                <w:sz w:val="24"/>
                <w:szCs w:val="24"/>
              </w:rPr>
              <w:lastRenderedPageBreak/>
              <w:t>муниципальных образовательных организаций, реализующих образовательную программу дошкольного образования, обучающихся по программам дошкольного образования, соответствующим требованиям стандартов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Устойчивое развитие сельских территорий Галичского муниципального района на 2015-2017 годы и на период до 2020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сельского хозяйства администрации Галичского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земельными ресурсами;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ЖКХ администрации Галичского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архитектуры и строительства администрации Галичского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финансов администрации Галичского муниципального района;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 Галичского муниципального района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граждан, проживающих в сельской местности, обеспечение доступным жильем молодых семей и молодых специалистов  на селе;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привлечения и закрепления в АПК и социальной сфере села выпускников высших учебных и средних профессиональных заведений, молодых специалистов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спорта в Галичском муниципальном районе на 2017-2020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района;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Галичского муниципального района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проведения физкультурныхи спортивных мероприятий для различных групп населения на территории Галичского района, развитие спортивной инфраструктуры района, укрепление материально-технической базы </w:t>
            </w:r>
            <w:r>
              <w:rPr>
                <w:sz w:val="24"/>
                <w:szCs w:val="24"/>
              </w:rPr>
              <w:lastRenderedPageBreak/>
              <w:t>учреждений физкультурно-спортивной направленности, вовлечение инвалидов и лиц с ограниченными возможностями здоровья в систематические занятия физкультурой и спортом, развитие детско-юношеского спорта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населения и территорий на 2018-2020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Галичского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земельными ресурсами;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«Галичская окружная больница»;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КО «Издательский дом «Галичские известия»;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«Галичский»;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УФМС по Костромской области в Галичском районе;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УФСБ по Костромской области в г. Галиче;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по Галичскому району ФКУ УИИ УФСИН России по Костромской области;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ПСО № 4 ОГКУ Костромской области «Служба спасения, обеспечения мероприятий ГО и ЧС»;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Галичского муниципального района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Уменьшение количества погибших на водных объектах,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общего количества пожаров,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числа зарегистрированных преступлений,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граждан Галичского муниципального района на 2018-2020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администрации Галичского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Галичского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КО «Издательский дом «Галичские известия»;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«Галичский комплексный центр социального обслуживания населения»;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Межрайонный территориальный отдел социальной защиты населения, опеки и попечительства № 3;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ГУ-Отделение Пенсионного Фонда Российской Федерации по городу Галич и Галичскому району;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«Центр занятости населения по Галичскому району»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детей в возрасте от 6 до 17 лет, охваченных всеми формами отдыха и оздоровления;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одаренных детей;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 приоритетных объектов социальной сферы, доступных для инвалидов и других МГН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по организации </w:t>
            </w:r>
            <w:r>
              <w:rPr>
                <w:sz w:val="24"/>
                <w:szCs w:val="24"/>
              </w:rPr>
              <w:lastRenderedPageBreak/>
              <w:t>отдыха, оздоровления и занятости детей и молодежи в Галичском муниципальном районе Костромской области на 2018-2020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Галичского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lastRenderedPageBreak/>
              <w:t>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культуры, молодежи и спорта администрации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 «Галичский КЦСОН»;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учреждения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муниципального района; Учреждения дополнительного образования детей;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«Галичская окружная больница»;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ОГКУ «Центр занятости населения по Галичскому району»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отдыха, оздоровления, </w:t>
            </w:r>
            <w:r>
              <w:rPr>
                <w:sz w:val="24"/>
                <w:szCs w:val="24"/>
              </w:rPr>
              <w:lastRenderedPageBreak/>
              <w:t>занятости детей Галичского муниципального района в каникулярное время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малого и среднего предпринимательства Галичского муниципального района на 2018-2020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экономике и экономическим реформам администрации Галичского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действующих и создание новых субъектов малого и среднего предпринимательства;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объемов производства в малом и среднем бизнесе;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численности занятых в секторе малого и среднего предпринимательства;</w:t>
            </w:r>
          </w:p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налоговых и неналоговых поступлений от субъектов малого и среднего предпринимательства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Галичского </w:t>
            </w:r>
            <w:r>
              <w:rPr>
                <w:sz w:val="24"/>
                <w:szCs w:val="24"/>
              </w:rPr>
              <w:lastRenderedPageBreak/>
              <w:t>муниципального района на 2018-2020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по делам культуры, </w:t>
            </w:r>
            <w:r>
              <w:rPr>
                <w:sz w:val="24"/>
                <w:szCs w:val="24"/>
              </w:rPr>
              <w:lastRenderedPageBreak/>
              <w:t>молодежи и спорта администрации Галичского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>
              <w:rPr>
                <w:sz w:val="24"/>
                <w:szCs w:val="24"/>
              </w:rPr>
              <w:lastRenderedPageBreak/>
              <w:t>Галичского муниципального района;</w:t>
            </w:r>
          </w:p>
          <w:p w:rsidR="00060DAF" w:rsidRDefault="00060DAF" w:rsidP="00BD4E5B">
            <w:pPr>
              <w:spacing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 Галичского муниципального района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Увеличить долю молодежи, </w:t>
            </w:r>
            <w:r>
              <w:rPr>
                <w:sz w:val="24"/>
                <w:szCs w:val="24"/>
              </w:rPr>
              <w:lastRenderedPageBreak/>
              <w:t>участвующей в мероприятиях районного, областного, межрегионального уровня, в деятельности детских и молодежных общественных объединений, органах молодежного самоуправления, в добровольческой деятельности</w:t>
            </w:r>
          </w:p>
        </w:tc>
      </w:tr>
      <w:tr w:rsidR="00060DAF" w:rsidTr="00BD4E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туризма в Галичском муниципальном районе на 2018-2020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Увеличение доли детей, участвующих в творческих мероприятиях, увеличение числа мероприятий, направленного на развитие внутреннего и въездного туризма, внедрение новых форм проведения районных мероприятий</w:t>
            </w:r>
          </w:p>
        </w:tc>
      </w:tr>
      <w:tr w:rsidR="00060DAF" w:rsidTr="00BD4E5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культуры и туризма в Галичском муниципальном районе на 2018-2020 годы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Галичского муниципального района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культуры, молодежи и спорта администрации Галичского муниципального района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t>Увеличение доли детей, участвующих в творческих мероприятиях, увеличение числа мероприятий, направленного на развитие внутреннего и въездного туризма, внедрение новых форм проведения районных мероприятий</w:t>
            </w:r>
          </w:p>
        </w:tc>
      </w:tr>
      <w:tr w:rsidR="00060DAF" w:rsidTr="00BD4E5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11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Кадровое обеспечение Галичского муниципального района на 2018-2020 годы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1.Отдел по экономике и экономическим реформам администрации Галичского муниципального района;</w:t>
            </w:r>
          </w:p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2.Отдел по делам культуры, молодежи и </w:t>
            </w:r>
            <w:r>
              <w:rPr>
                <w:sz w:val="24"/>
                <w:szCs w:val="24"/>
              </w:rPr>
              <w:lastRenderedPageBreak/>
              <w:t>спорта администрации Галичского муниципального района;</w:t>
            </w:r>
          </w:p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3.Отдел образования администрации Галичского муниципального района;</w:t>
            </w:r>
          </w:p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4.ОГКУ «Центр занятости населения по Галичскому району».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Отсутствуют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качества  возвратившийся в район6 молодежи по окончании учебы в высших учебных заведениях на 2-6 человек ежегодно;</w:t>
            </w:r>
          </w:p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учреждений района квалифицированными кадрами до уровня 70% от  потребности;</w:t>
            </w:r>
          </w:p>
          <w:p w:rsidR="00060DAF" w:rsidRDefault="00060DAF" w:rsidP="00BD4E5B">
            <w:pPr>
              <w:autoSpaceDE w:val="0"/>
              <w:spacing w:after="0" w:line="240" w:lineRule="auto"/>
              <w:jc w:val="left"/>
              <w:rPr>
                <w:b/>
                <w:bCs/>
                <w:szCs w:val="28"/>
              </w:rPr>
            </w:pPr>
            <w:r>
              <w:rPr>
                <w:sz w:val="24"/>
                <w:szCs w:val="24"/>
              </w:rPr>
              <w:lastRenderedPageBreak/>
              <w:t>Снижение среднего возраста квалифицированных специалистов у учреждениях района.</w:t>
            </w:r>
          </w:p>
        </w:tc>
      </w:tr>
      <w:tr w:rsidR="00060DAF" w:rsidTr="00BD4E5B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DAF" w:rsidRDefault="00060DAF" w:rsidP="00BD4E5B">
            <w:pPr>
              <w:autoSpaceDE w:val="0"/>
              <w:spacing w:after="0" w:line="200" w:lineRule="atLeast"/>
              <w:jc w:val="left"/>
              <w:rPr>
                <w:sz w:val="24"/>
                <w:szCs w:val="24"/>
              </w:rPr>
            </w:pPr>
          </w:p>
        </w:tc>
      </w:tr>
    </w:tbl>
    <w:p w:rsidR="00587BDF" w:rsidRDefault="00587BDF" w:rsidP="00060DAF">
      <w:pPr>
        <w:sectPr w:rsidR="00587BDF">
          <w:footerReference w:type="default" r:id="rId7"/>
          <w:pgSz w:w="11906" w:h="16838"/>
          <w:pgMar w:top="1134" w:right="849" w:bottom="765" w:left="1559" w:header="720" w:footer="709" w:gutter="0"/>
          <w:pgNumType w:start="88"/>
          <w:cols w:space="720"/>
          <w:docGrid w:linePitch="381"/>
        </w:sectPr>
      </w:pPr>
    </w:p>
    <w:p w:rsidR="00060DAF" w:rsidRDefault="00060DAF" w:rsidP="00060DAF">
      <w:pPr>
        <w:autoSpaceDE w:val="0"/>
        <w:spacing w:after="0" w:line="360" w:lineRule="auto"/>
        <w:ind w:left="8505" w:right="-4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060DAF" w:rsidRDefault="00060DAF" w:rsidP="00060DAF">
      <w:pPr>
        <w:autoSpaceDE w:val="0"/>
        <w:spacing w:after="0" w:line="200" w:lineRule="atLeast"/>
        <w:ind w:right="-4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Стратегии социально-экономического развития </w:t>
      </w:r>
    </w:p>
    <w:p w:rsidR="00060DAF" w:rsidRDefault="00060DAF" w:rsidP="00060DAF">
      <w:pPr>
        <w:autoSpaceDE w:val="0"/>
        <w:spacing w:after="0" w:line="200" w:lineRule="atLeast"/>
        <w:ind w:left="8505" w:right="-456"/>
        <w:jc w:val="right"/>
        <w:rPr>
          <w:sz w:val="24"/>
          <w:szCs w:val="24"/>
        </w:rPr>
      </w:pPr>
      <w:r>
        <w:rPr>
          <w:sz w:val="24"/>
          <w:szCs w:val="24"/>
        </w:rPr>
        <w:t>Галичского муниципального района Костромской области до 2025 года</w:t>
      </w:r>
    </w:p>
    <w:p w:rsidR="00060DAF" w:rsidRDefault="00060DAF" w:rsidP="00060DAF">
      <w:pPr>
        <w:autoSpaceDE w:val="0"/>
        <w:spacing w:after="0" w:line="200" w:lineRule="atLeast"/>
        <w:ind w:left="7371" w:right="-456"/>
        <w:jc w:val="right"/>
        <w:rPr>
          <w:sz w:val="24"/>
          <w:szCs w:val="24"/>
        </w:rPr>
      </w:pPr>
    </w:p>
    <w:p w:rsidR="00060DAF" w:rsidRDefault="00060DAF" w:rsidP="00060DAF">
      <w:pPr>
        <w:autoSpaceDE w:val="0"/>
        <w:spacing w:after="0" w:line="360" w:lineRule="auto"/>
        <w:ind w:left="7371" w:right="-456"/>
        <w:jc w:val="center"/>
        <w:rPr>
          <w:sz w:val="24"/>
          <w:szCs w:val="24"/>
        </w:rPr>
      </w:pPr>
    </w:p>
    <w:p w:rsidR="00060DAF" w:rsidRDefault="00060DAF" w:rsidP="00060DAF">
      <w:pPr>
        <w:pStyle w:val="1"/>
        <w:spacing w:before="0" w:line="360" w:lineRule="auto"/>
        <w:ind w:left="0" w:right="-456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ОЖИДАЕМЫЕ РЕЗУЛЬТАТЫ </w:t>
      </w:r>
    </w:p>
    <w:p w:rsidR="00060DAF" w:rsidRDefault="00060DAF" w:rsidP="00060DAF">
      <w:pPr>
        <w:pStyle w:val="1"/>
        <w:spacing w:before="0" w:line="360" w:lineRule="auto"/>
        <w:ind w:left="0" w:right="-456"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реализации Стратегии социально-экономического развития </w:t>
      </w:r>
      <w:r>
        <w:rPr>
          <w:b w:val="0"/>
          <w:sz w:val="24"/>
          <w:szCs w:val="24"/>
          <w:lang w:val="ru-RU"/>
        </w:rPr>
        <w:t xml:space="preserve"> Галичского </w:t>
      </w:r>
      <w:r>
        <w:rPr>
          <w:b w:val="0"/>
          <w:sz w:val="24"/>
          <w:szCs w:val="24"/>
        </w:rPr>
        <w:t>муниципального район</w:t>
      </w:r>
      <w:r>
        <w:rPr>
          <w:b w:val="0"/>
          <w:sz w:val="24"/>
          <w:szCs w:val="24"/>
          <w:lang w:val="ru-RU"/>
        </w:rPr>
        <w:t>а Костромской области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 период до 2025 года</w:t>
      </w:r>
    </w:p>
    <w:p w:rsidR="00060DAF" w:rsidRDefault="00060DAF" w:rsidP="00060DAF">
      <w:pPr>
        <w:spacing w:after="0" w:line="360" w:lineRule="auto"/>
        <w:rPr>
          <w:sz w:val="24"/>
          <w:szCs w:val="24"/>
        </w:rPr>
      </w:pPr>
    </w:p>
    <w:tbl>
      <w:tblPr>
        <w:tblW w:w="0" w:type="auto"/>
        <w:tblInd w:w="-186" w:type="dxa"/>
        <w:tblLayout w:type="fixed"/>
        <w:tblLook w:val="0000"/>
      </w:tblPr>
      <w:tblGrid>
        <w:gridCol w:w="5217"/>
        <w:gridCol w:w="1163"/>
        <w:gridCol w:w="841"/>
        <w:gridCol w:w="1002"/>
        <w:gridCol w:w="1001"/>
        <w:gridCol w:w="1002"/>
        <w:gridCol w:w="1002"/>
        <w:gridCol w:w="1001"/>
        <w:gridCol w:w="1002"/>
        <w:gridCol w:w="1002"/>
        <w:gridCol w:w="1031"/>
      </w:tblGrid>
      <w:tr w:rsidR="00060DAF" w:rsidTr="00BD4E5B">
        <w:trPr>
          <w:trHeight w:val="440"/>
          <w:tblHeader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Индекс физического объема инвестиций в основной капитал за счет всех источников финансирования, в % к пред.году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Индекс промышленного производства, в % к пред 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Индекс производства продукции -лесозаготовки, % к пред 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производства продукции сельского хозяйства в хозяйствах всех категорий, в % к пред 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, в % к пред 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 розничной торговли , в % к пред 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занятых в экономике, в % к пред 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начисленной заработной платы -всего , в % к пред 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работников, в % к пред году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Численность безработных, чел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регистрируемой безработицы, в % к пред. году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в 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предметам,в %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60DAF" w:rsidTr="00BD4E5B">
        <w:trPr>
          <w:trHeight w:val="440"/>
        </w:trPr>
        <w:tc>
          <w:tcPr>
            <w:tcW w:w="5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pacing w:after="0" w:line="2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населения, систематически занимающегося физкультурой и спортом, в % 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5,57 15 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13,43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0DAF" w:rsidRDefault="00060DAF" w:rsidP="00BD4E5B">
            <w:pPr>
              <w:snapToGrid w:val="0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060DAF" w:rsidRDefault="00060DAF" w:rsidP="00060DAF">
      <w:pPr>
        <w:keepNext/>
        <w:spacing w:after="0" w:line="360" w:lineRule="auto"/>
      </w:pPr>
    </w:p>
    <w:p w:rsidR="00AE151C" w:rsidRDefault="00CE054A"/>
    <w:sectPr w:rsidR="00AE151C" w:rsidSect="00587BD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4A" w:rsidRDefault="00CE054A" w:rsidP="00587BDF">
      <w:pPr>
        <w:spacing w:after="0" w:line="240" w:lineRule="auto"/>
      </w:pPr>
      <w:r>
        <w:separator/>
      </w:r>
    </w:p>
  </w:endnote>
  <w:endnote w:type="continuationSeparator" w:id="1">
    <w:p w:rsidR="00CE054A" w:rsidRDefault="00CE054A" w:rsidP="0058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F0D" w:rsidRDefault="00CE054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4A" w:rsidRDefault="00CE054A" w:rsidP="00587BDF">
      <w:pPr>
        <w:spacing w:after="0" w:line="240" w:lineRule="auto"/>
      </w:pPr>
      <w:r>
        <w:separator/>
      </w:r>
    </w:p>
  </w:footnote>
  <w:footnote w:type="continuationSeparator" w:id="1">
    <w:p w:rsidR="00CE054A" w:rsidRDefault="00CE054A" w:rsidP="00587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DAF"/>
    <w:rsid w:val="00060DAF"/>
    <w:rsid w:val="001C4CD0"/>
    <w:rsid w:val="002F29AC"/>
    <w:rsid w:val="00587BDF"/>
    <w:rsid w:val="00957A17"/>
    <w:rsid w:val="00CE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AF"/>
    <w:pPr>
      <w:suppressAutoHyphens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060DAF"/>
    <w:pPr>
      <w:keepNext/>
      <w:keepLines/>
      <w:numPr>
        <w:numId w:val="1"/>
      </w:numPr>
      <w:spacing w:before="480" w:after="0"/>
      <w:jc w:val="center"/>
      <w:outlineLvl w:val="0"/>
    </w:pPr>
    <w:rPr>
      <w:b/>
      <w:bCs/>
      <w:szCs w:val="28"/>
      <w:lang/>
    </w:rPr>
  </w:style>
  <w:style w:type="paragraph" w:styleId="2">
    <w:name w:val="heading 2"/>
    <w:basedOn w:val="a"/>
    <w:next w:val="a"/>
    <w:link w:val="20"/>
    <w:qFormat/>
    <w:rsid w:val="00060DAF"/>
    <w:pPr>
      <w:keepNext/>
      <w:keepLines/>
      <w:numPr>
        <w:ilvl w:val="1"/>
        <w:numId w:val="1"/>
      </w:numPr>
      <w:spacing w:before="200" w:after="0"/>
      <w:jc w:val="center"/>
      <w:outlineLvl w:val="1"/>
    </w:pPr>
    <w:rPr>
      <w:b/>
      <w:bCs/>
      <w:color w:val="000000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DA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60DAF"/>
    <w:rPr>
      <w:rFonts w:ascii="Times New Roman" w:eastAsia="Times New Roman" w:hAnsi="Times New Roman" w:cs="Times New Roman"/>
      <w:b/>
      <w:bCs/>
      <w:color w:val="000000"/>
      <w:sz w:val="28"/>
      <w:szCs w:val="26"/>
      <w:lang w:eastAsia="ar-SA"/>
    </w:rPr>
  </w:style>
  <w:style w:type="paragraph" w:customStyle="1" w:styleId="ConsPlusNormal">
    <w:name w:val="ConsPlusNormal"/>
    <w:rsid w:val="00060D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8"/>
      <w:szCs w:val="18"/>
      <w:lang w:eastAsia="ar-SA"/>
    </w:rPr>
  </w:style>
  <w:style w:type="paragraph" w:styleId="a3">
    <w:name w:val="footer"/>
    <w:basedOn w:val="a"/>
    <w:link w:val="a4"/>
    <w:rsid w:val="00060DAF"/>
    <w:pPr>
      <w:spacing w:before="60" w:after="0" w:line="240" w:lineRule="auto"/>
      <w:ind w:firstLine="567"/>
    </w:pPr>
    <w:rPr>
      <w:rFonts w:eastAsia="Calibri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rsid w:val="00060DA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58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BDF"/>
    <w:rPr>
      <w:rFonts w:ascii="Times New Roman" w:eastAsia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3984</Words>
  <Characters>22712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2017-12-18T13:34:00Z</dcterms:created>
  <dcterms:modified xsi:type="dcterms:W3CDTF">2017-12-18T14:07:00Z</dcterms:modified>
</cp:coreProperties>
</file>