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27" w:rsidRDefault="00A77E27" w:rsidP="00A77E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4E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27" w:rsidRDefault="00A77E27" w:rsidP="00A77E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E27" w:rsidRPr="00FB4E49" w:rsidRDefault="00A77E27" w:rsidP="00A77E2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E49">
        <w:rPr>
          <w:rFonts w:ascii="Times New Roman" w:hAnsi="Times New Roman" w:cs="Times New Roman"/>
          <w:color w:val="auto"/>
          <w:sz w:val="28"/>
          <w:szCs w:val="28"/>
        </w:rPr>
        <w:t>Управление Росреестра по Костромской области (далее – Управление) информирует, что на сайте Росреестра запущен новый сервис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«Извещение о продаже доли в праве»</w:t>
      </w:r>
      <w:r w:rsidRPr="00FB4E49">
        <w:rPr>
          <w:rFonts w:ascii="Times New Roman" w:hAnsi="Times New Roman" w:cs="Times New Roman"/>
          <w:color w:val="auto"/>
          <w:sz w:val="28"/>
          <w:szCs w:val="28"/>
        </w:rPr>
        <w:t xml:space="preserve">, позволяющий бесплатно опубликовать извещение о продаже доли недвижимости. </w:t>
      </w:r>
    </w:p>
    <w:p w:rsidR="00A77E27" w:rsidRPr="00107244" w:rsidRDefault="00A77E27" w:rsidP="00A77E2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244">
        <w:rPr>
          <w:rFonts w:ascii="Times New Roman" w:hAnsi="Times New Roman" w:cs="Times New Roman"/>
          <w:color w:val="auto"/>
          <w:sz w:val="28"/>
          <w:szCs w:val="28"/>
        </w:rPr>
        <w:t xml:space="preserve">Согласно Гражданскому кодексу РФ продавец доли обязан направить всем остальным участникам долевой собственности извещение в письменной форме о намерении реализовать свою долю. В то же время законом о государственной регистрации недвижимости предусматривается возможность известить участников долевой собственности на нежилые помещения посредством размещения извещения на сайте Росреестра в случае, когда таких собственников более двадцати. </w:t>
      </w:r>
    </w:p>
    <w:p w:rsidR="00A77E27" w:rsidRPr="00107244" w:rsidRDefault="00A77E27" w:rsidP="00A77E2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244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такое извещение на сайте Росреестра можно через "личный кабинет" путем заполнения специальной формы. За публикацию извещения на сайте Росреестра плата не взимается. Новая функция в "личном кабинете" Росреестра позволит собственникам недвижимости экономить время и средства в случае продажи ими доли в праве общей собственности. </w:t>
      </w:r>
    </w:p>
    <w:p w:rsidR="00A77E27" w:rsidRPr="00107244" w:rsidRDefault="00A77E27" w:rsidP="00A77E2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244">
        <w:rPr>
          <w:rFonts w:ascii="Times New Roman" w:hAnsi="Times New Roman" w:cs="Times New Roman"/>
          <w:color w:val="auto"/>
          <w:sz w:val="28"/>
          <w:szCs w:val="28"/>
        </w:rPr>
        <w:t>Напоминаем, что сделка по продаже доли в праве собственности на объект недвижимости подле</w:t>
      </w:r>
      <w:r w:rsidR="00DE09B5">
        <w:rPr>
          <w:rFonts w:ascii="Times New Roman" w:hAnsi="Times New Roman" w:cs="Times New Roman"/>
          <w:color w:val="auto"/>
          <w:sz w:val="28"/>
          <w:szCs w:val="28"/>
        </w:rPr>
        <w:t>жит нотариальному удостоверению. Е</w:t>
      </w:r>
      <w:r w:rsidRPr="00107244">
        <w:rPr>
          <w:rFonts w:ascii="Times New Roman" w:hAnsi="Times New Roman" w:cs="Times New Roman"/>
          <w:color w:val="auto"/>
          <w:sz w:val="28"/>
          <w:szCs w:val="28"/>
        </w:rPr>
        <w:t>сли продавец известил сособственников о продаже доли через сайт Росреестра, то при нотариальном удостоверении сделки подтверждать это не потребуется, поскольку нотариус сможет самостоятельно п</w:t>
      </w:r>
      <w:r w:rsidR="00DE09B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07244">
        <w:rPr>
          <w:rFonts w:ascii="Times New Roman" w:hAnsi="Times New Roman" w:cs="Times New Roman"/>
          <w:color w:val="auto"/>
          <w:sz w:val="28"/>
          <w:szCs w:val="28"/>
        </w:rPr>
        <w:t xml:space="preserve">оверить информацию - опубликованное на сайте извещение доступно для просмотра в течение трех месяцев. </w:t>
      </w:r>
    </w:p>
    <w:p w:rsidR="00A77E27" w:rsidRPr="00107244" w:rsidRDefault="00A77E27" w:rsidP="00A77E27"/>
    <w:p w:rsidR="008F0511" w:rsidRDefault="008F0511"/>
    <w:sectPr w:rsidR="008F0511" w:rsidSect="008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7E27"/>
    <w:rsid w:val="00643BF5"/>
    <w:rsid w:val="008A2630"/>
    <w:rsid w:val="008F0511"/>
    <w:rsid w:val="00A77E27"/>
    <w:rsid w:val="00D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dcterms:created xsi:type="dcterms:W3CDTF">2018-02-13T13:19:00Z</dcterms:created>
  <dcterms:modified xsi:type="dcterms:W3CDTF">2018-02-13T13:19:00Z</dcterms:modified>
</cp:coreProperties>
</file>