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E9" w:rsidRPr="00E874E9" w:rsidRDefault="00E874E9" w:rsidP="007E3935">
      <w:pPr>
        <w:jc w:val="center"/>
        <w:rPr>
          <w:b/>
          <w:sz w:val="16"/>
          <w:szCs w:val="16"/>
        </w:rPr>
      </w:pPr>
    </w:p>
    <w:p w:rsidR="00E874E9" w:rsidRPr="00DD2D3F" w:rsidRDefault="00E874E9" w:rsidP="00E874E9">
      <w:pPr>
        <w:jc w:val="center"/>
        <w:rPr>
          <w:b/>
          <w:sz w:val="16"/>
          <w:szCs w:val="16"/>
        </w:rPr>
      </w:pPr>
    </w:p>
    <w:p w:rsidR="00FD6A30" w:rsidRPr="007E3935" w:rsidRDefault="002A3AA4" w:rsidP="007E3935">
      <w:pPr>
        <w:jc w:val="center"/>
        <w:rPr>
          <w:b/>
          <w:sz w:val="26"/>
          <w:szCs w:val="26"/>
        </w:rPr>
      </w:pPr>
      <w:r w:rsidRPr="007E3935">
        <w:rPr>
          <w:b/>
          <w:sz w:val="26"/>
          <w:szCs w:val="26"/>
        </w:rPr>
        <w:t xml:space="preserve">О выявлении </w:t>
      </w:r>
      <w:r w:rsidR="007E3935" w:rsidRPr="007E3935">
        <w:rPr>
          <w:b/>
          <w:sz w:val="26"/>
          <w:szCs w:val="26"/>
        </w:rPr>
        <w:t>недоброкачественн</w:t>
      </w:r>
      <w:r w:rsidR="00324965">
        <w:rPr>
          <w:b/>
          <w:sz w:val="26"/>
          <w:szCs w:val="26"/>
        </w:rPr>
        <w:t>ых лекарственных препаратов для ветеринарного применения в июле 2018 года</w:t>
      </w:r>
    </w:p>
    <w:p w:rsidR="007E3935" w:rsidRPr="007E3935" w:rsidRDefault="007E3935" w:rsidP="00324965">
      <w:pPr>
        <w:ind w:right="141"/>
        <w:jc w:val="center"/>
        <w:rPr>
          <w:sz w:val="26"/>
          <w:szCs w:val="26"/>
        </w:rPr>
      </w:pP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Управление Россельхознадзора по Костромской и Ивановской областям информирует, что в июне 2018 года при проведении контроля качества лекарственных средств для ветеринарного применения на базе федерального испытательного центра ФГБУ «ВГНКИ» г. Москва, выявлено несоответствие установленным требованиям качества образцов следующих лекарственных препаратов для ветеринарного применения:</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  «Сыворотка против пастереллеза, сальмонеллеза, эшерихиоза, парагриппа-3 и инфекционного ринотрахеита крупного рогатого скота», (серия 12, срок годности 03.2020), производства ФКП «Армавирская биофабрика», Краснодарский край, по показателю «Активность в отношении пастерелл» и «Стерильность»;</w:t>
      </w:r>
    </w:p>
    <w:p w:rsidR="00324965" w:rsidRPr="00324965" w:rsidRDefault="00324965" w:rsidP="00324965">
      <w:pPr>
        <w:tabs>
          <w:tab w:val="left" w:pos="284"/>
        </w:tabs>
        <w:suppressAutoHyphens/>
        <w:ind w:right="-1" w:firstLine="852"/>
        <w:jc w:val="both"/>
        <w:textAlignment w:val="baseline"/>
        <w:rPr>
          <w:sz w:val="26"/>
          <w:szCs w:val="26"/>
        </w:rPr>
      </w:pPr>
      <w:r>
        <w:rPr>
          <w:sz w:val="26"/>
          <w:szCs w:val="26"/>
        </w:rPr>
        <w:t xml:space="preserve">- </w:t>
      </w:r>
      <w:r w:rsidRPr="00324965">
        <w:rPr>
          <w:sz w:val="26"/>
          <w:szCs w:val="26"/>
        </w:rPr>
        <w:t>«Феррум 10%+В12» (серия 26572, срок годности 01.05.2019), производства «БремерФарма ГМБХ», Германия, по показателю «</w:t>
      </w:r>
      <w:r w:rsidRPr="00324965">
        <w:rPr>
          <w:sz w:val="26"/>
          <w:szCs w:val="26"/>
          <w:lang w:val="en-US"/>
        </w:rPr>
        <w:t>pH</w:t>
      </w:r>
      <w:r w:rsidRPr="00324965">
        <w:rPr>
          <w:sz w:val="26"/>
          <w:szCs w:val="26"/>
        </w:rPr>
        <w:t>»;</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 «Настойка чемерицы» (серия 360616, срок годности 06.2019) производства ЗАО «НПП «Фармакс», г. Киров по показателю «Массовая доля алкалоидов в пересчете на протовератрин»;</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 «Бипин Т» (серия170901, срок годности 09.2019), производства ЗАО «Агробиопром» Московской области, по показателю «Плотность при 20</w:t>
      </w:r>
      <w:r w:rsidRPr="00324965">
        <w:rPr>
          <w:sz w:val="26"/>
          <w:szCs w:val="26"/>
          <w:vertAlign w:val="superscript"/>
        </w:rPr>
        <w:t xml:space="preserve">о </w:t>
      </w:r>
      <w:r w:rsidRPr="00324965">
        <w:rPr>
          <w:sz w:val="26"/>
          <w:szCs w:val="26"/>
        </w:rPr>
        <w:t>С»;</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 «Энросепт раствор для инъекций 5%», (серия ЭНИ-38, срок годности 05.2019)производства ООО «Ветбиохим» г. Ставрополь, по показателю «Плотность при 20</w:t>
      </w:r>
      <w:r w:rsidRPr="00324965">
        <w:rPr>
          <w:sz w:val="26"/>
          <w:szCs w:val="26"/>
          <w:vertAlign w:val="superscript"/>
        </w:rPr>
        <w:t xml:space="preserve">о </w:t>
      </w:r>
      <w:r w:rsidRPr="00324965">
        <w:rPr>
          <w:sz w:val="26"/>
          <w:szCs w:val="26"/>
        </w:rPr>
        <w:t>С»;</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 «Окситоцин» (серия 010117, срок годности 01.2019), производства ИП «ВИК – здоровье животных», г. Витебск по показателям «рН» и «Содержание окситоцина»;</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 «Альбен® С» таблетки, (серия 101017, срок годности 10.2020), производстваOOO "НВЦ Агроветзащита" Московская область, по показателю «распадаемость таблетки».</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 утвержденного приказом Минсельхоза России от 26.03.2013 года №149, Россельхознадзор уведомляет о приостановлении реализации указанных серий лекарственных средств для ветеринарного применения.</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 xml:space="preserve">Применение некачественных препаратов угрожает эпизоотическому благополучию региона, так как способствует снижению эффективности проведения лечебно-профилактических и противоэпизоотических мероприятий, может привести к вспышке инфекционных заболеваний. </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rPr>
        <w:t xml:space="preserve">В соответствии с требованием статьи 57, 59 Федерального закона от 12.04.2010 года № 61 «Об обращении лекарственных средств» контрафактные лекарственные препараты для ветеринарного применения подлежат изъятию из обращения и уничтожению в соответствии с действующим законодательством.  </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lang w:val="de-DE"/>
        </w:rPr>
        <w:t>Сведения о контрафактных, фальсифицированных и недоброкачественныхпрепаратахразмещенына</w:t>
      </w:r>
      <w:r w:rsidRPr="00324965">
        <w:rPr>
          <w:sz w:val="26"/>
          <w:szCs w:val="26"/>
        </w:rPr>
        <w:t xml:space="preserve">официальном    </w:t>
      </w:r>
      <w:r w:rsidRPr="00324965">
        <w:rPr>
          <w:sz w:val="26"/>
          <w:szCs w:val="26"/>
          <w:lang w:val="de-DE"/>
        </w:rPr>
        <w:lastRenderedPageBreak/>
        <w:t>сайтеРоссельхознадзорав разделе</w:t>
      </w:r>
      <w:r w:rsidRPr="00324965">
        <w:rPr>
          <w:sz w:val="26"/>
          <w:szCs w:val="26"/>
        </w:rPr>
        <w:t xml:space="preserve">«Фармаконадзор» </w:t>
      </w:r>
      <w:hyperlink r:id="rId5" w:history="1">
        <w:r w:rsidRPr="00324965">
          <w:rPr>
            <w:rStyle w:val="a3"/>
            <w:sz w:val="26"/>
            <w:szCs w:val="26"/>
            <w:lang w:val="de-DE"/>
          </w:rPr>
          <w:t>http://fsvps.ru/fsvps/regLicensing/pharmControl.html</w:t>
        </w:r>
      </w:hyperlink>
      <w:r w:rsidRPr="00324965">
        <w:rPr>
          <w:sz w:val="26"/>
          <w:szCs w:val="26"/>
        </w:rPr>
        <w:t xml:space="preserve">  и на сайте Управления в разделах </w:t>
      </w:r>
      <w:r w:rsidRPr="00324965">
        <w:rPr>
          <w:sz w:val="26"/>
          <w:szCs w:val="26"/>
          <w:lang w:val="de-DE"/>
        </w:rPr>
        <w:t>«</w:t>
      </w:r>
      <w:r w:rsidRPr="00324965">
        <w:rPr>
          <w:sz w:val="26"/>
          <w:szCs w:val="26"/>
        </w:rPr>
        <w:t xml:space="preserve">Справочная </w:t>
      </w:r>
      <w:r w:rsidRPr="00324965">
        <w:rPr>
          <w:sz w:val="26"/>
          <w:szCs w:val="26"/>
          <w:lang w:val="de-DE"/>
        </w:rPr>
        <w:t xml:space="preserve"> информация»</w:t>
      </w:r>
      <w:r w:rsidRPr="00324965">
        <w:rPr>
          <w:sz w:val="26"/>
          <w:szCs w:val="26"/>
        </w:rPr>
        <w:t xml:space="preserve"> и разделе «Государственные услуги» в закладке «Лицензирование и фармаконадзор».</w:t>
      </w:r>
    </w:p>
    <w:p w:rsidR="00324965" w:rsidRPr="00324965" w:rsidRDefault="00324965" w:rsidP="00324965">
      <w:pPr>
        <w:tabs>
          <w:tab w:val="left" w:pos="284"/>
        </w:tabs>
        <w:suppressAutoHyphens/>
        <w:ind w:right="-1" w:firstLine="852"/>
        <w:jc w:val="both"/>
        <w:textAlignment w:val="baseline"/>
        <w:rPr>
          <w:sz w:val="26"/>
          <w:szCs w:val="26"/>
        </w:rPr>
      </w:pPr>
      <w:r w:rsidRPr="00324965">
        <w:rPr>
          <w:sz w:val="26"/>
          <w:szCs w:val="26"/>
          <w:lang w:val="de-DE"/>
        </w:rPr>
        <w:t>В случаеихвыявления в обороте, а такжеприпродажеВам</w:t>
      </w:r>
      <w:r w:rsidRPr="00324965">
        <w:rPr>
          <w:sz w:val="26"/>
          <w:szCs w:val="26"/>
        </w:rPr>
        <w:t xml:space="preserve">контрафактных </w:t>
      </w:r>
      <w:r w:rsidRPr="00324965">
        <w:rPr>
          <w:sz w:val="26"/>
          <w:szCs w:val="26"/>
          <w:lang w:val="de-DE"/>
        </w:rPr>
        <w:t>ветеринарныхпрепаратов, просим</w:t>
      </w:r>
      <w:r w:rsidRPr="00324965">
        <w:rPr>
          <w:sz w:val="26"/>
          <w:szCs w:val="26"/>
        </w:rPr>
        <w:t xml:space="preserve"> информировать</w:t>
      </w:r>
      <w:r w:rsidRPr="00324965">
        <w:rPr>
          <w:sz w:val="26"/>
          <w:szCs w:val="26"/>
          <w:lang w:val="de-DE"/>
        </w:rPr>
        <w:t xml:space="preserve"> Управление Россельхознадзора по Костромской и Ивановскойобластямпоадресу</w:t>
      </w:r>
      <w:r w:rsidRPr="00324965">
        <w:rPr>
          <w:sz w:val="26"/>
          <w:szCs w:val="26"/>
        </w:rPr>
        <w:t>:</w:t>
      </w:r>
      <w:r w:rsidRPr="00324965">
        <w:rPr>
          <w:sz w:val="26"/>
          <w:szCs w:val="26"/>
          <w:lang w:val="de-DE"/>
        </w:rPr>
        <w:t xml:space="preserve"> 156013,г. Кострома, проспектМира, 53 А</w:t>
      </w:r>
      <w:r w:rsidRPr="00324965">
        <w:rPr>
          <w:sz w:val="26"/>
          <w:szCs w:val="26"/>
        </w:rPr>
        <w:t xml:space="preserve"> или по электронному адресу </w:t>
      </w:r>
      <w:hyperlink r:id="rId6" w:history="1">
        <w:r w:rsidRPr="00324965">
          <w:rPr>
            <w:rStyle w:val="a3"/>
            <w:sz w:val="26"/>
            <w:szCs w:val="26"/>
          </w:rPr>
          <w:t>kosvetnadzor@mail.ru</w:t>
        </w:r>
      </w:hyperlink>
      <w:r w:rsidRPr="00324965">
        <w:rPr>
          <w:sz w:val="26"/>
          <w:szCs w:val="26"/>
        </w:rPr>
        <w:t xml:space="preserve"> .</w:t>
      </w:r>
    </w:p>
    <w:p w:rsidR="00324965" w:rsidRDefault="00324965" w:rsidP="00324965">
      <w:pPr>
        <w:tabs>
          <w:tab w:val="left" w:pos="284"/>
        </w:tabs>
        <w:suppressAutoHyphens/>
        <w:ind w:left="-426" w:right="-1" w:firstLine="426"/>
        <w:jc w:val="both"/>
        <w:textAlignment w:val="baseline"/>
        <w:rPr>
          <w:sz w:val="26"/>
          <w:szCs w:val="26"/>
        </w:rPr>
      </w:pPr>
    </w:p>
    <w:p w:rsidR="00324965" w:rsidRPr="00324965" w:rsidRDefault="00324965" w:rsidP="00324965">
      <w:pPr>
        <w:tabs>
          <w:tab w:val="left" w:pos="284"/>
        </w:tabs>
        <w:suppressAutoHyphens/>
        <w:ind w:left="-426" w:right="-1" w:firstLine="426"/>
        <w:jc w:val="both"/>
        <w:textAlignment w:val="baseline"/>
        <w:rPr>
          <w:sz w:val="26"/>
          <w:szCs w:val="26"/>
        </w:rPr>
      </w:pPr>
    </w:p>
    <w:p w:rsidR="00FD6A30" w:rsidRPr="007E3935" w:rsidRDefault="00FD6A30" w:rsidP="007E3935">
      <w:pPr>
        <w:tabs>
          <w:tab w:val="left" w:pos="284"/>
        </w:tabs>
        <w:suppressAutoHyphens/>
        <w:ind w:left="-426" w:right="-1" w:firstLine="426"/>
        <w:jc w:val="both"/>
        <w:textAlignment w:val="baseline"/>
        <w:rPr>
          <w:color w:val="000000"/>
          <w:sz w:val="26"/>
          <w:szCs w:val="26"/>
          <w:lang w:eastAsia="ru-RU"/>
        </w:rPr>
      </w:pPr>
    </w:p>
    <w:p w:rsidR="00DD2D3F" w:rsidRPr="007E3935" w:rsidRDefault="00DD2D3F" w:rsidP="00DD2D3F">
      <w:pPr>
        <w:ind w:left="113" w:firstLine="709"/>
        <w:contextualSpacing/>
        <w:jc w:val="both"/>
        <w:rPr>
          <w:sz w:val="26"/>
          <w:szCs w:val="26"/>
        </w:rPr>
      </w:pPr>
      <w:bookmarkStart w:id="0" w:name="_GoBack"/>
      <w:bookmarkEnd w:id="0"/>
    </w:p>
    <w:p w:rsidR="00DD2D3F" w:rsidRPr="002A3AA4" w:rsidRDefault="00DD2D3F" w:rsidP="002A3AA4">
      <w:pPr>
        <w:tabs>
          <w:tab w:val="left" w:pos="284"/>
        </w:tabs>
        <w:suppressAutoHyphens/>
        <w:ind w:right="-1" w:firstLine="851"/>
        <w:jc w:val="both"/>
        <w:textAlignment w:val="baseline"/>
        <w:rPr>
          <w:sz w:val="26"/>
          <w:szCs w:val="26"/>
          <w:lang w:eastAsia="ar-SA"/>
        </w:rPr>
      </w:pPr>
    </w:p>
    <w:sectPr w:rsidR="00DD2D3F" w:rsidRPr="002A3AA4" w:rsidSect="00324965">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0B31"/>
    <w:rsid w:val="000517F7"/>
    <w:rsid w:val="000B0AF7"/>
    <w:rsid w:val="000B595C"/>
    <w:rsid w:val="000C73C4"/>
    <w:rsid w:val="000F21F7"/>
    <w:rsid w:val="00105E3C"/>
    <w:rsid w:val="00151AA4"/>
    <w:rsid w:val="001576B5"/>
    <w:rsid w:val="0018550F"/>
    <w:rsid w:val="001C257E"/>
    <w:rsid w:val="001D05A9"/>
    <w:rsid w:val="00241F6A"/>
    <w:rsid w:val="00251985"/>
    <w:rsid w:val="00275259"/>
    <w:rsid w:val="00297206"/>
    <w:rsid w:val="002A3AA4"/>
    <w:rsid w:val="002B57B3"/>
    <w:rsid w:val="00324965"/>
    <w:rsid w:val="003C09D2"/>
    <w:rsid w:val="003E0C14"/>
    <w:rsid w:val="003E1D4A"/>
    <w:rsid w:val="00421477"/>
    <w:rsid w:val="0042488B"/>
    <w:rsid w:val="00456234"/>
    <w:rsid w:val="00456956"/>
    <w:rsid w:val="00460460"/>
    <w:rsid w:val="00544AE7"/>
    <w:rsid w:val="00553776"/>
    <w:rsid w:val="00570B31"/>
    <w:rsid w:val="00585072"/>
    <w:rsid w:val="005B169F"/>
    <w:rsid w:val="005B31FA"/>
    <w:rsid w:val="006212D3"/>
    <w:rsid w:val="00652E7B"/>
    <w:rsid w:val="00670092"/>
    <w:rsid w:val="006C5D87"/>
    <w:rsid w:val="00724900"/>
    <w:rsid w:val="007374B4"/>
    <w:rsid w:val="00750803"/>
    <w:rsid w:val="00794FD5"/>
    <w:rsid w:val="007E3935"/>
    <w:rsid w:val="007F3BF5"/>
    <w:rsid w:val="008905CE"/>
    <w:rsid w:val="008A00E8"/>
    <w:rsid w:val="008D070F"/>
    <w:rsid w:val="008D7AD6"/>
    <w:rsid w:val="008E6CEC"/>
    <w:rsid w:val="009B34B3"/>
    <w:rsid w:val="009C5582"/>
    <w:rsid w:val="00A14BEB"/>
    <w:rsid w:val="00B53B55"/>
    <w:rsid w:val="00B765AB"/>
    <w:rsid w:val="00B87D47"/>
    <w:rsid w:val="00BF58B9"/>
    <w:rsid w:val="00C738DC"/>
    <w:rsid w:val="00C918B4"/>
    <w:rsid w:val="00D24067"/>
    <w:rsid w:val="00DC4EDC"/>
    <w:rsid w:val="00DD2D3F"/>
    <w:rsid w:val="00E1225C"/>
    <w:rsid w:val="00E35B5E"/>
    <w:rsid w:val="00E4062C"/>
    <w:rsid w:val="00E4071C"/>
    <w:rsid w:val="00E523C0"/>
    <w:rsid w:val="00E73F6A"/>
    <w:rsid w:val="00E826FE"/>
    <w:rsid w:val="00E874E9"/>
    <w:rsid w:val="00EA787F"/>
    <w:rsid w:val="00EB6C94"/>
    <w:rsid w:val="00ED062F"/>
    <w:rsid w:val="00EF6B96"/>
    <w:rsid w:val="00F16448"/>
    <w:rsid w:val="00F632A7"/>
    <w:rsid w:val="00FD6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4A"/>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E1D4A"/>
    <w:pPr>
      <w:widowControl w:val="0"/>
      <w:suppressAutoHyphens/>
      <w:autoSpaceDN w:val="0"/>
      <w:spacing w:after="120"/>
      <w:textAlignment w:val="baseline"/>
    </w:pPr>
    <w:rPr>
      <w:rFonts w:eastAsia="Andale Sans UI" w:cs="Tahoma"/>
      <w:kern w:val="3"/>
      <w:lang w:val="de-DE" w:eastAsia="ja-JP" w:bidi="fa-IR"/>
    </w:rPr>
  </w:style>
  <w:style w:type="character" w:styleId="a3">
    <w:name w:val="Hyperlink"/>
    <w:basedOn w:val="a0"/>
    <w:uiPriority w:val="99"/>
    <w:unhideWhenUsed/>
    <w:rsid w:val="00F16448"/>
    <w:rPr>
      <w:color w:val="0563C1" w:themeColor="hyperlink"/>
      <w:u w:val="single"/>
    </w:rPr>
  </w:style>
  <w:style w:type="paragraph" w:styleId="a4">
    <w:name w:val="Balloon Text"/>
    <w:basedOn w:val="a"/>
    <w:link w:val="a5"/>
    <w:uiPriority w:val="99"/>
    <w:semiHidden/>
    <w:unhideWhenUsed/>
    <w:rsid w:val="00A14BEB"/>
    <w:rPr>
      <w:rFonts w:ascii="Segoe UI" w:hAnsi="Segoe UI" w:cs="Segoe UI"/>
      <w:sz w:val="18"/>
      <w:szCs w:val="18"/>
    </w:rPr>
  </w:style>
  <w:style w:type="character" w:customStyle="1" w:styleId="a5">
    <w:name w:val="Текст выноски Знак"/>
    <w:basedOn w:val="a0"/>
    <w:link w:val="a4"/>
    <w:uiPriority w:val="99"/>
    <w:semiHidden/>
    <w:rsid w:val="00A14BEB"/>
    <w:rPr>
      <w:rFonts w:ascii="Segoe UI" w:eastAsia="Times New Roman" w:hAnsi="Segoe UI" w:cs="Segoe UI"/>
      <w:sz w:val="18"/>
      <w:szCs w:val="18"/>
      <w:lang w:eastAsia="zh-CN"/>
    </w:rPr>
  </w:style>
  <w:style w:type="table" w:styleId="a6">
    <w:name w:val="Table Grid"/>
    <w:basedOn w:val="a1"/>
    <w:uiPriority w:val="59"/>
    <w:rsid w:val="001C25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6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svetnadzor@mail.ru" TargetMode="External"/><Relationship Id="rId5" Type="http://schemas.openxmlformats.org/officeDocument/2006/relationships/hyperlink" Target="http://fsvps.ru/fsvps/regLicensing/pharmContro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A808-F95B-4FAA-A56C-F8E7FFF7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Владимировна Зачёсова</dc:creator>
  <cp:keywords/>
  <dc:description/>
  <cp:lastModifiedBy>Мария</cp:lastModifiedBy>
  <cp:revision>2</cp:revision>
  <cp:lastPrinted>2018-07-24T05:49:00Z</cp:lastPrinted>
  <dcterms:created xsi:type="dcterms:W3CDTF">2018-07-25T13:00:00Z</dcterms:created>
  <dcterms:modified xsi:type="dcterms:W3CDTF">2018-07-25T13:00:00Z</dcterms:modified>
</cp:coreProperties>
</file>