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E874E9" w:rsidP="007E3935">
      <w:pPr>
        <w:jc w:val="center"/>
        <w:rPr>
          <w:b/>
          <w:sz w:val="16"/>
          <w:szCs w:val="16"/>
        </w:rPr>
      </w:pPr>
    </w:p>
    <w:p w:rsidR="001C6CB6" w:rsidRPr="00DD2D3F" w:rsidRDefault="001C6CB6" w:rsidP="00E874E9">
      <w:pPr>
        <w:jc w:val="center"/>
        <w:rPr>
          <w:b/>
          <w:sz w:val="16"/>
          <w:szCs w:val="16"/>
        </w:rPr>
      </w:pPr>
    </w:p>
    <w:p w:rsidR="007E3935" w:rsidRPr="00404524" w:rsidRDefault="00404524" w:rsidP="00324965">
      <w:pPr>
        <w:ind w:right="141"/>
        <w:jc w:val="center"/>
        <w:rPr>
          <w:b/>
          <w:sz w:val="26"/>
          <w:szCs w:val="26"/>
        </w:rPr>
      </w:pPr>
      <w:r w:rsidRPr="00404524">
        <w:rPr>
          <w:b/>
          <w:sz w:val="26"/>
          <w:szCs w:val="26"/>
        </w:rPr>
        <w:t xml:space="preserve">Выявление недоброкачественного лекарственного препарата для ветеринарного применения  </w:t>
      </w:r>
    </w:p>
    <w:p w:rsidR="002B56BE" w:rsidRPr="00404524" w:rsidRDefault="00324965" w:rsidP="001C6CB6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6"/>
          <w:szCs w:val="26"/>
        </w:rPr>
      </w:pPr>
      <w:r w:rsidRPr="00404524">
        <w:rPr>
          <w:sz w:val="26"/>
          <w:szCs w:val="26"/>
        </w:rPr>
        <w:t xml:space="preserve">Управление Россельхознадзора по Костромской и Ивановской областям информирует, что при проведении контроля качества лекарственных средств для ветеринарного применения на базе </w:t>
      </w:r>
      <w:r w:rsidR="00FB00B7" w:rsidRPr="00404524">
        <w:rPr>
          <w:sz w:val="26"/>
          <w:szCs w:val="26"/>
        </w:rPr>
        <w:t>Ф</w:t>
      </w:r>
      <w:r w:rsidRPr="00404524">
        <w:rPr>
          <w:sz w:val="26"/>
          <w:szCs w:val="26"/>
        </w:rPr>
        <w:t>едерального испытательного центра ФГБУ «ВГНКИ» г. Москва, выявлено несоответствие установленным требованиям качества образц</w:t>
      </w:r>
      <w:r w:rsidR="00404524" w:rsidRPr="00404524">
        <w:rPr>
          <w:sz w:val="26"/>
          <w:szCs w:val="26"/>
        </w:rPr>
        <w:t>оа</w:t>
      </w:r>
      <w:r w:rsidRPr="00404524">
        <w:rPr>
          <w:sz w:val="26"/>
          <w:szCs w:val="26"/>
        </w:rPr>
        <w:t>лекарственн</w:t>
      </w:r>
      <w:r w:rsidR="00404524" w:rsidRPr="00404524">
        <w:rPr>
          <w:sz w:val="26"/>
          <w:szCs w:val="26"/>
        </w:rPr>
        <w:t>ого</w:t>
      </w:r>
      <w:r w:rsidRPr="00404524">
        <w:rPr>
          <w:sz w:val="26"/>
          <w:szCs w:val="26"/>
        </w:rPr>
        <w:t xml:space="preserve"> препарат</w:t>
      </w:r>
      <w:r w:rsidR="00404524" w:rsidRPr="00404524">
        <w:rPr>
          <w:sz w:val="26"/>
          <w:szCs w:val="26"/>
        </w:rPr>
        <w:t>а</w:t>
      </w:r>
      <w:r w:rsidR="002B56BE" w:rsidRPr="00404524">
        <w:rPr>
          <w:sz w:val="26"/>
          <w:szCs w:val="26"/>
        </w:rPr>
        <w:t xml:space="preserve"> для ветеринарного применения</w:t>
      </w:r>
      <w:r w:rsidR="00404524" w:rsidRPr="00404524">
        <w:rPr>
          <w:sz w:val="26"/>
          <w:szCs w:val="26"/>
        </w:rPr>
        <w:t xml:space="preserve"> – «Азинокс для собак и кошек» (серия 050617, срок годности 06.2020) производства ООО «НВЦ Агроветзащита С-П.», Московская область по показателю «Распадаемость таблетки».</w:t>
      </w:r>
    </w:p>
    <w:p w:rsidR="00324965" w:rsidRPr="00404524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6"/>
          <w:szCs w:val="26"/>
        </w:rPr>
      </w:pPr>
      <w:r w:rsidRPr="00404524">
        <w:rPr>
          <w:sz w:val="26"/>
          <w:szCs w:val="26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</w:t>
      </w:r>
      <w:r w:rsidR="00404524" w:rsidRPr="00404524">
        <w:rPr>
          <w:sz w:val="26"/>
          <w:szCs w:val="26"/>
        </w:rPr>
        <w:t>ой</w:t>
      </w:r>
      <w:r w:rsidRPr="00404524">
        <w:rPr>
          <w:sz w:val="26"/>
          <w:szCs w:val="26"/>
        </w:rPr>
        <w:t xml:space="preserve"> сери</w:t>
      </w:r>
      <w:r w:rsidR="00404524" w:rsidRPr="00404524">
        <w:rPr>
          <w:sz w:val="26"/>
          <w:szCs w:val="26"/>
        </w:rPr>
        <w:t>и</w:t>
      </w:r>
      <w:r w:rsidRPr="00404524">
        <w:rPr>
          <w:sz w:val="26"/>
          <w:szCs w:val="26"/>
        </w:rPr>
        <w:t xml:space="preserve"> лекарственн</w:t>
      </w:r>
      <w:r w:rsidR="00404524" w:rsidRPr="00404524">
        <w:rPr>
          <w:sz w:val="26"/>
          <w:szCs w:val="26"/>
        </w:rPr>
        <w:t>огопрепарата</w:t>
      </w:r>
      <w:r w:rsidRPr="00404524">
        <w:rPr>
          <w:sz w:val="26"/>
          <w:szCs w:val="26"/>
        </w:rPr>
        <w:t xml:space="preserve"> для ветеринарного применения.</w:t>
      </w:r>
    </w:p>
    <w:p w:rsidR="00324965" w:rsidRPr="00404524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6"/>
          <w:szCs w:val="26"/>
        </w:rPr>
      </w:pPr>
      <w:r w:rsidRPr="00404524">
        <w:rPr>
          <w:sz w:val="26"/>
          <w:szCs w:val="26"/>
        </w:rPr>
        <w:t xml:space="preserve">В соответствии с требованием статьи 57, 59 Федерального закона от 12.04.2010 года № 61 «Об обращении лекарственных средств» контрафактные лекарственные препараты для ветеринарного применения подлежат изъятию из обращения и уничтожению в соответствии с действующим законодательством.  </w:t>
      </w:r>
    </w:p>
    <w:p w:rsidR="00324965" w:rsidRPr="00404524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6"/>
          <w:szCs w:val="26"/>
        </w:rPr>
      </w:pPr>
      <w:r w:rsidRPr="00404524">
        <w:rPr>
          <w:sz w:val="26"/>
          <w:szCs w:val="26"/>
          <w:lang w:val="de-DE"/>
        </w:rPr>
        <w:t>Сведения о контрафактных, фальсифицированных и недоброкачественныхпрепаратахразмещенына</w:t>
      </w:r>
      <w:r w:rsidRPr="00404524">
        <w:rPr>
          <w:sz w:val="26"/>
          <w:szCs w:val="26"/>
        </w:rPr>
        <w:t xml:space="preserve">официальном    </w:t>
      </w:r>
      <w:r w:rsidRPr="00404524">
        <w:rPr>
          <w:sz w:val="26"/>
          <w:szCs w:val="26"/>
          <w:lang w:val="de-DE"/>
        </w:rPr>
        <w:t>сайтеРоссельхознадзорав разделе</w:t>
      </w:r>
      <w:r w:rsidRPr="00404524">
        <w:rPr>
          <w:sz w:val="26"/>
          <w:szCs w:val="26"/>
        </w:rPr>
        <w:t xml:space="preserve">«Фармаконадзор» </w:t>
      </w:r>
      <w:hyperlink r:id="rId5" w:history="1">
        <w:r w:rsidRPr="00404524">
          <w:rPr>
            <w:rStyle w:val="a3"/>
            <w:sz w:val="26"/>
            <w:szCs w:val="26"/>
            <w:lang w:val="de-DE"/>
          </w:rPr>
          <w:t>http://fsvps.ru/fsvps/regLicensing/pharmControl.html</w:t>
        </w:r>
      </w:hyperlink>
      <w:r w:rsidRPr="00404524">
        <w:rPr>
          <w:sz w:val="26"/>
          <w:szCs w:val="26"/>
        </w:rPr>
        <w:t xml:space="preserve">  и на сайте Управления в разделах </w:t>
      </w:r>
      <w:r w:rsidRPr="00404524">
        <w:rPr>
          <w:sz w:val="26"/>
          <w:szCs w:val="26"/>
          <w:lang w:val="de-DE"/>
        </w:rPr>
        <w:t>«</w:t>
      </w:r>
      <w:r w:rsidRPr="00404524">
        <w:rPr>
          <w:sz w:val="26"/>
          <w:szCs w:val="26"/>
        </w:rPr>
        <w:t xml:space="preserve">Справочная </w:t>
      </w:r>
      <w:r w:rsidRPr="00404524">
        <w:rPr>
          <w:sz w:val="26"/>
          <w:szCs w:val="26"/>
          <w:lang w:val="de-DE"/>
        </w:rPr>
        <w:t xml:space="preserve"> информация»</w:t>
      </w:r>
      <w:r w:rsidRPr="00404524">
        <w:rPr>
          <w:sz w:val="26"/>
          <w:szCs w:val="26"/>
        </w:rPr>
        <w:t xml:space="preserve"> и разделе «Государственные услуги» в закладке «Лицензирование и фармаконадзор».</w:t>
      </w:r>
    </w:p>
    <w:p w:rsidR="00324965" w:rsidRPr="00404524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6"/>
          <w:szCs w:val="26"/>
        </w:rPr>
      </w:pPr>
      <w:r w:rsidRPr="00404524">
        <w:rPr>
          <w:sz w:val="26"/>
          <w:szCs w:val="26"/>
          <w:lang w:val="de-DE"/>
        </w:rPr>
        <w:t>В случаеихвыявления в обороте, а такжеприпродажеВам</w:t>
      </w:r>
      <w:r w:rsidRPr="00404524">
        <w:rPr>
          <w:sz w:val="26"/>
          <w:szCs w:val="26"/>
        </w:rPr>
        <w:t xml:space="preserve">контрафактных </w:t>
      </w:r>
      <w:r w:rsidRPr="00404524">
        <w:rPr>
          <w:sz w:val="26"/>
          <w:szCs w:val="26"/>
          <w:lang w:val="de-DE"/>
        </w:rPr>
        <w:t>ветеринарныхпрепаратов, просим</w:t>
      </w:r>
      <w:r w:rsidRPr="00404524">
        <w:rPr>
          <w:sz w:val="26"/>
          <w:szCs w:val="26"/>
        </w:rPr>
        <w:t xml:space="preserve"> информировать</w:t>
      </w:r>
      <w:r w:rsidRPr="00404524">
        <w:rPr>
          <w:sz w:val="26"/>
          <w:szCs w:val="26"/>
          <w:lang w:val="de-DE"/>
        </w:rPr>
        <w:t xml:space="preserve"> Управление Россельхознадзора поКостромской и Ивановскойобластямпоадресу</w:t>
      </w:r>
      <w:r w:rsidRPr="00404524">
        <w:rPr>
          <w:sz w:val="26"/>
          <w:szCs w:val="26"/>
        </w:rPr>
        <w:t>:</w:t>
      </w:r>
      <w:r w:rsidRPr="00404524">
        <w:rPr>
          <w:sz w:val="26"/>
          <w:szCs w:val="26"/>
          <w:lang w:val="de-DE"/>
        </w:rPr>
        <w:t xml:space="preserve"> 156013,г. Кострома, проспектМира, 53 А</w:t>
      </w:r>
      <w:r w:rsidRPr="00404524">
        <w:rPr>
          <w:sz w:val="26"/>
          <w:szCs w:val="26"/>
        </w:rPr>
        <w:t xml:space="preserve"> или по электронному адресу </w:t>
      </w:r>
      <w:hyperlink r:id="rId6" w:history="1">
        <w:r w:rsidRPr="00404524">
          <w:rPr>
            <w:rStyle w:val="a3"/>
            <w:sz w:val="26"/>
            <w:szCs w:val="26"/>
          </w:rPr>
          <w:t>kosvetnadzor@mail.ru</w:t>
        </w:r>
      </w:hyperlink>
      <w:r w:rsidRPr="00404524">
        <w:rPr>
          <w:sz w:val="26"/>
          <w:szCs w:val="26"/>
        </w:rPr>
        <w:t xml:space="preserve"> .</w:t>
      </w:r>
    </w:p>
    <w:p w:rsidR="00DD2D3F" w:rsidRPr="00404524" w:rsidRDefault="00DD2D3F" w:rsidP="00F46DA9">
      <w:pPr>
        <w:jc w:val="both"/>
        <w:rPr>
          <w:sz w:val="26"/>
          <w:szCs w:val="26"/>
        </w:rPr>
      </w:pPr>
      <w:bookmarkStart w:id="0" w:name="_GoBack"/>
      <w:bookmarkEnd w:id="0"/>
    </w:p>
    <w:sectPr w:rsidR="00DD2D3F" w:rsidRPr="00404524" w:rsidSect="00834F6B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B31"/>
    <w:rsid w:val="000517F7"/>
    <w:rsid w:val="0007367F"/>
    <w:rsid w:val="000B0AF7"/>
    <w:rsid w:val="000B595C"/>
    <w:rsid w:val="000C73C4"/>
    <w:rsid w:val="000F21F7"/>
    <w:rsid w:val="00105E3C"/>
    <w:rsid w:val="00151AA4"/>
    <w:rsid w:val="001576B5"/>
    <w:rsid w:val="001C257E"/>
    <w:rsid w:val="001C6CB6"/>
    <w:rsid w:val="001D05A9"/>
    <w:rsid w:val="00241F6A"/>
    <w:rsid w:val="00251985"/>
    <w:rsid w:val="00275259"/>
    <w:rsid w:val="00297206"/>
    <w:rsid w:val="002A3AA4"/>
    <w:rsid w:val="002B56BE"/>
    <w:rsid w:val="002B57B3"/>
    <w:rsid w:val="00324965"/>
    <w:rsid w:val="003C09D2"/>
    <w:rsid w:val="003E0C14"/>
    <w:rsid w:val="003E1D4A"/>
    <w:rsid w:val="00400C60"/>
    <w:rsid w:val="00404524"/>
    <w:rsid w:val="00421477"/>
    <w:rsid w:val="0042488B"/>
    <w:rsid w:val="00456234"/>
    <w:rsid w:val="00456956"/>
    <w:rsid w:val="00460460"/>
    <w:rsid w:val="00544AE7"/>
    <w:rsid w:val="00553776"/>
    <w:rsid w:val="00570B31"/>
    <w:rsid w:val="00585072"/>
    <w:rsid w:val="005B169F"/>
    <w:rsid w:val="005B31FA"/>
    <w:rsid w:val="005C27D8"/>
    <w:rsid w:val="006212D3"/>
    <w:rsid w:val="00652E7B"/>
    <w:rsid w:val="00670092"/>
    <w:rsid w:val="006C5D87"/>
    <w:rsid w:val="00724900"/>
    <w:rsid w:val="007374B4"/>
    <w:rsid w:val="00750803"/>
    <w:rsid w:val="00794BCD"/>
    <w:rsid w:val="007A51A0"/>
    <w:rsid w:val="007E3935"/>
    <w:rsid w:val="007F3BF5"/>
    <w:rsid w:val="00834F6B"/>
    <w:rsid w:val="008905CE"/>
    <w:rsid w:val="008A00E8"/>
    <w:rsid w:val="008D070F"/>
    <w:rsid w:val="008D7AD6"/>
    <w:rsid w:val="008E626B"/>
    <w:rsid w:val="008E6CEC"/>
    <w:rsid w:val="0099732C"/>
    <w:rsid w:val="009B34B3"/>
    <w:rsid w:val="009C5582"/>
    <w:rsid w:val="00A14BEB"/>
    <w:rsid w:val="00B53B55"/>
    <w:rsid w:val="00B765AB"/>
    <w:rsid w:val="00B87D47"/>
    <w:rsid w:val="00BF58B9"/>
    <w:rsid w:val="00C738DC"/>
    <w:rsid w:val="00C918B4"/>
    <w:rsid w:val="00D007C2"/>
    <w:rsid w:val="00D24067"/>
    <w:rsid w:val="00D436CB"/>
    <w:rsid w:val="00DD2D3F"/>
    <w:rsid w:val="00E1225C"/>
    <w:rsid w:val="00E35B5E"/>
    <w:rsid w:val="00E4062C"/>
    <w:rsid w:val="00E4071C"/>
    <w:rsid w:val="00E523C0"/>
    <w:rsid w:val="00E73F6A"/>
    <w:rsid w:val="00E826FE"/>
    <w:rsid w:val="00E874E9"/>
    <w:rsid w:val="00EA787F"/>
    <w:rsid w:val="00EB6C94"/>
    <w:rsid w:val="00ED062F"/>
    <w:rsid w:val="00EF6B96"/>
    <w:rsid w:val="00F16448"/>
    <w:rsid w:val="00F46DA9"/>
    <w:rsid w:val="00F632A7"/>
    <w:rsid w:val="00FB00B7"/>
    <w:rsid w:val="00FD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svetnadzor@mail.ru" TargetMode="External"/><Relationship Id="rId5" Type="http://schemas.openxmlformats.org/officeDocument/2006/relationships/hyperlink" Target="http://fsvps.ru/fsvps/regLicensing/pharmC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377E-AC27-47F9-B2FE-F892277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Владимировна Зачёсова</dc:creator>
  <cp:keywords/>
  <dc:description/>
  <cp:lastModifiedBy>Мария</cp:lastModifiedBy>
  <cp:revision>2</cp:revision>
  <cp:lastPrinted>2018-08-13T08:21:00Z</cp:lastPrinted>
  <dcterms:created xsi:type="dcterms:W3CDTF">2018-10-08T09:54:00Z</dcterms:created>
  <dcterms:modified xsi:type="dcterms:W3CDTF">2018-10-08T09:54:00Z</dcterms:modified>
</cp:coreProperties>
</file>