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9" w:rsidRPr="00E874E9" w:rsidRDefault="00E874E9" w:rsidP="007E3935">
      <w:pPr>
        <w:jc w:val="center"/>
        <w:rPr>
          <w:b/>
          <w:sz w:val="16"/>
          <w:szCs w:val="16"/>
        </w:rPr>
      </w:pPr>
    </w:p>
    <w:p w:rsidR="001C6CB6" w:rsidRPr="00DD2D3F" w:rsidRDefault="001C6CB6" w:rsidP="00E874E9">
      <w:pPr>
        <w:jc w:val="center"/>
        <w:rPr>
          <w:b/>
          <w:sz w:val="16"/>
          <w:szCs w:val="16"/>
        </w:rPr>
      </w:pPr>
    </w:p>
    <w:p w:rsidR="007E3935" w:rsidRPr="00C573D2" w:rsidRDefault="00C573D2" w:rsidP="00324965">
      <w:pPr>
        <w:ind w:right="141"/>
        <w:jc w:val="center"/>
        <w:rPr>
          <w:sz w:val="28"/>
          <w:szCs w:val="28"/>
        </w:rPr>
      </w:pPr>
      <w:r w:rsidRPr="00C573D2">
        <w:rPr>
          <w:sz w:val="28"/>
          <w:szCs w:val="28"/>
        </w:rPr>
        <w:t>Выявлено недоброкачественноеиммунологическоелекарственноесредство</w:t>
      </w:r>
      <w:r w:rsidR="00404524" w:rsidRPr="00C573D2">
        <w:rPr>
          <w:sz w:val="28"/>
          <w:szCs w:val="28"/>
        </w:rPr>
        <w:t xml:space="preserve"> для ветеринарного применения  </w:t>
      </w:r>
      <w:r w:rsidRPr="00C573D2">
        <w:rPr>
          <w:sz w:val="28"/>
          <w:szCs w:val="28"/>
        </w:rPr>
        <w:t>«Вакцина ящурная»</w:t>
      </w:r>
    </w:p>
    <w:p w:rsidR="00246E08" w:rsidRPr="00C573D2" w:rsidRDefault="00246E08" w:rsidP="00324965">
      <w:pPr>
        <w:ind w:right="141"/>
        <w:jc w:val="center"/>
        <w:rPr>
          <w:sz w:val="28"/>
          <w:szCs w:val="28"/>
        </w:rPr>
      </w:pPr>
    </w:p>
    <w:p w:rsidR="002B56BE" w:rsidRPr="00C573D2" w:rsidRDefault="00324965" w:rsidP="001C6CB6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C573D2">
        <w:rPr>
          <w:sz w:val="28"/>
          <w:szCs w:val="28"/>
        </w:rPr>
        <w:t xml:space="preserve">Управление Россельхознадзора по Костромской и Ивановской областям информирует, что при проведении контроля качества лекарственных средств для ветеринарного применения на базе </w:t>
      </w:r>
      <w:r w:rsidR="00FB00B7" w:rsidRPr="00C573D2">
        <w:rPr>
          <w:sz w:val="28"/>
          <w:szCs w:val="28"/>
        </w:rPr>
        <w:t>Ф</w:t>
      </w:r>
      <w:r w:rsidRPr="00C573D2">
        <w:rPr>
          <w:sz w:val="28"/>
          <w:szCs w:val="28"/>
        </w:rPr>
        <w:t>едерального испытательного центра ФГБУ «ВГНКИ» г. Москва, выявлено несоответствие установленным требованиям качества образц</w:t>
      </w:r>
      <w:r w:rsidR="00404524" w:rsidRPr="00C573D2">
        <w:rPr>
          <w:sz w:val="28"/>
          <w:szCs w:val="28"/>
        </w:rPr>
        <w:t>а</w:t>
      </w:r>
      <w:r w:rsidR="00345D5C" w:rsidRPr="00C573D2">
        <w:rPr>
          <w:sz w:val="28"/>
          <w:szCs w:val="28"/>
        </w:rPr>
        <w:t xml:space="preserve">иммунологического </w:t>
      </w:r>
      <w:r w:rsidRPr="00C573D2">
        <w:rPr>
          <w:sz w:val="28"/>
          <w:szCs w:val="28"/>
        </w:rPr>
        <w:t>лекарственн</w:t>
      </w:r>
      <w:r w:rsidR="00404524" w:rsidRPr="00C573D2">
        <w:rPr>
          <w:sz w:val="28"/>
          <w:szCs w:val="28"/>
        </w:rPr>
        <w:t>ого</w:t>
      </w:r>
      <w:r w:rsidRPr="00C573D2">
        <w:rPr>
          <w:sz w:val="28"/>
          <w:szCs w:val="28"/>
        </w:rPr>
        <w:t xml:space="preserve"> препарат</w:t>
      </w:r>
      <w:r w:rsidR="00404524" w:rsidRPr="00C573D2">
        <w:rPr>
          <w:sz w:val="28"/>
          <w:szCs w:val="28"/>
        </w:rPr>
        <w:t>а</w:t>
      </w:r>
      <w:r w:rsidR="002B56BE" w:rsidRPr="00C573D2">
        <w:rPr>
          <w:sz w:val="28"/>
          <w:szCs w:val="28"/>
        </w:rPr>
        <w:t xml:space="preserve"> для ветеринарного применения</w:t>
      </w:r>
      <w:r w:rsidR="00404524" w:rsidRPr="00C573D2">
        <w:rPr>
          <w:sz w:val="28"/>
          <w:szCs w:val="28"/>
        </w:rPr>
        <w:t xml:space="preserve"> – </w:t>
      </w:r>
      <w:r w:rsidR="00345D5C" w:rsidRPr="00C573D2">
        <w:rPr>
          <w:sz w:val="28"/>
          <w:szCs w:val="28"/>
        </w:rPr>
        <w:t xml:space="preserve">«Вакцина ящурная культуральная моно- и поливалентная сорбированная инактивированная типов А, О, Азия-1» (серия 7429, срок годности 03.2019), производитель ООО «ФКП «Щелковский биокомбинат», Московская область  </w:t>
      </w:r>
      <w:r w:rsidR="00404524" w:rsidRPr="00C573D2">
        <w:rPr>
          <w:sz w:val="28"/>
          <w:szCs w:val="28"/>
        </w:rPr>
        <w:t xml:space="preserve"> по показателю «</w:t>
      </w:r>
      <w:r w:rsidR="00345D5C" w:rsidRPr="00C573D2">
        <w:rPr>
          <w:sz w:val="28"/>
          <w:szCs w:val="28"/>
        </w:rPr>
        <w:t xml:space="preserve">Иммуногенная активность – количество 50% протективных (защитных) доз в прививной дозе для крупного рогатого скота по каждой валентности, ПД50 КРС, не менее» и «Титр вируснейтрализующих антител (средний титр у 5 животных), </w:t>
      </w:r>
      <w:r w:rsidR="00345D5C" w:rsidRPr="00C573D2">
        <w:rPr>
          <w:sz w:val="28"/>
          <w:szCs w:val="28"/>
          <w:lang w:val="en-US"/>
        </w:rPr>
        <w:t>lgSN</w:t>
      </w:r>
      <w:r w:rsidR="00345D5C" w:rsidRPr="00C573D2">
        <w:rPr>
          <w:sz w:val="28"/>
          <w:szCs w:val="28"/>
        </w:rPr>
        <w:t xml:space="preserve"> 50 см</w:t>
      </w:r>
      <w:r w:rsidR="00345D5C" w:rsidRPr="00C573D2">
        <w:rPr>
          <w:sz w:val="28"/>
          <w:szCs w:val="28"/>
          <w:vertAlign w:val="superscript"/>
        </w:rPr>
        <w:t>3</w:t>
      </w:r>
      <w:r w:rsidR="00404524" w:rsidRPr="00C573D2">
        <w:rPr>
          <w:sz w:val="28"/>
          <w:szCs w:val="28"/>
        </w:rPr>
        <w:t>».</w:t>
      </w:r>
    </w:p>
    <w:p w:rsidR="00324965" w:rsidRPr="00C573D2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C573D2">
        <w:rPr>
          <w:sz w:val="28"/>
          <w:szCs w:val="28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404524" w:rsidRPr="00C573D2">
        <w:rPr>
          <w:sz w:val="28"/>
          <w:szCs w:val="28"/>
        </w:rPr>
        <w:t>ой</w:t>
      </w:r>
      <w:r w:rsidRPr="00C573D2">
        <w:rPr>
          <w:sz w:val="28"/>
          <w:szCs w:val="28"/>
        </w:rPr>
        <w:t xml:space="preserve"> сери</w:t>
      </w:r>
      <w:r w:rsidR="00404524" w:rsidRPr="00C573D2">
        <w:rPr>
          <w:sz w:val="28"/>
          <w:szCs w:val="28"/>
        </w:rPr>
        <w:t>и</w:t>
      </w:r>
      <w:r w:rsidRPr="00C573D2">
        <w:rPr>
          <w:sz w:val="28"/>
          <w:szCs w:val="28"/>
        </w:rPr>
        <w:t xml:space="preserve"> лекарственн</w:t>
      </w:r>
      <w:r w:rsidR="00404524" w:rsidRPr="00C573D2">
        <w:rPr>
          <w:sz w:val="28"/>
          <w:szCs w:val="28"/>
        </w:rPr>
        <w:t>огопре</w:t>
      </w:r>
      <w:bookmarkStart w:id="0" w:name="_GoBack"/>
      <w:bookmarkEnd w:id="0"/>
      <w:r w:rsidR="00404524" w:rsidRPr="00C573D2">
        <w:rPr>
          <w:sz w:val="28"/>
          <w:szCs w:val="28"/>
        </w:rPr>
        <w:t>парата</w:t>
      </w:r>
      <w:r w:rsidRPr="00C573D2">
        <w:rPr>
          <w:sz w:val="28"/>
          <w:szCs w:val="28"/>
        </w:rPr>
        <w:t xml:space="preserve"> для ветеринарного применения.</w:t>
      </w:r>
    </w:p>
    <w:p w:rsidR="00324965" w:rsidRPr="00C573D2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C573D2">
        <w:rPr>
          <w:sz w:val="28"/>
          <w:szCs w:val="28"/>
          <w:lang w:val="de-DE"/>
        </w:rPr>
        <w:t>Сведения о контрафактных, фальсифицированных и недоброкачественныхпрепаратахразмещенына</w:t>
      </w:r>
      <w:r w:rsidRPr="00C573D2">
        <w:rPr>
          <w:sz w:val="28"/>
          <w:szCs w:val="28"/>
        </w:rPr>
        <w:t xml:space="preserve">официальном    </w:t>
      </w:r>
      <w:r w:rsidRPr="00C573D2">
        <w:rPr>
          <w:sz w:val="28"/>
          <w:szCs w:val="28"/>
          <w:lang w:val="de-DE"/>
        </w:rPr>
        <w:t>сайтеРоссельхознадзорав разделе</w:t>
      </w:r>
      <w:r w:rsidRPr="00C573D2">
        <w:rPr>
          <w:sz w:val="28"/>
          <w:szCs w:val="28"/>
        </w:rPr>
        <w:t xml:space="preserve">«Фармаконадзор» </w:t>
      </w:r>
      <w:hyperlink r:id="rId5" w:history="1">
        <w:r w:rsidRPr="00C573D2">
          <w:rPr>
            <w:rStyle w:val="a3"/>
            <w:sz w:val="28"/>
            <w:szCs w:val="28"/>
            <w:lang w:val="de-DE"/>
          </w:rPr>
          <w:t>http://fsvps.ru/fsvps/regLicensing/pharmControl.html</w:t>
        </w:r>
      </w:hyperlink>
      <w:r w:rsidRPr="00C573D2">
        <w:rPr>
          <w:sz w:val="28"/>
          <w:szCs w:val="28"/>
        </w:rPr>
        <w:t xml:space="preserve">  и на сайте Управления в разделах </w:t>
      </w:r>
      <w:r w:rsidRPr="00C573D2">
        <w:rPr>
          <w:sz w:val="28"/>
          <w:szCs w:val="28"/>
          <w:lang w:val="de-DE"/>
        </w:rPr>
        <w:t>«</w:t>
      </w:r>
      <w:r w:rsidRPr="00C573D2">
        <w:rPr>
          <w:sz w:val="28"/>
          <w:szCs w:val="28"/>
        </w:rPr>
        <w:t xml:space="preserve">Справочная </w:t>
      </w:r>
      <w:r w:rsidRPr="00C573D2">
        <w:rPr>
          <w:sz w:val="28"/>
          <w:szCs w:val="28"/>
          <w:lang w:val="de-DE"/>
        </w:rPr>
        <w:t xml:space="preserve"> информация»</w:t>
      </w:r>
      <w:r w:rsidRPr="00C573D2">
        <w:rPr>
          <w:sz w:val="28"/>
          <w:szCs w:val="28"/>
        </w:rPr>
        <w:t xml:space="preserve"> и разделе «Государственные услуги» в закладке «Лицензирование и фармаконадзор».</w:t>
      </w:r>
    </w:p>
    <w:p w:rsidR="00324965" w:rsidRPr="00C573D2" w:rsidRDefault="00324965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8"/>
          <w:szCs w:val="28"/>
        </w:rPr>
      </w:pPr>
      <w:r w:rsidRPr="00C573D2">
        <w:rPr>
          <w:sz w:val="28"/>
          <w:szCs w:val="28"/>
          <w:lang w:val="de-DE"/>
        </w:rPr>
        <w:t>В случаеихвыявления в обороте, а такжеприпродажеВам</w:t>
      </w:r>
      <w:r w:rsidRPr="00C573D2">
        <w:rPr>
          <w:sz w:val="28"/>
          <w:szCs w:val="28"/>
        </w:rPr>
        <w:t xml:space="preserve">контрафактных </w:t>
      </w:r>
      <w:r w:rsidRPr="00C573D2">
        <w:rPr>
          <w:sz w:val="28"/>
          <w:szCs w:val="28"/>
          <w:lang w:val="de-DE"/>
        </w:rPr>
        <w:t>ветеринарныхпрепаратов, просим</w:t>
      </w:r>
      <w:r w:rsidRPr="00C573D2">
        <w:rPr>
          <w:sz w:val="28"/>
          <w:szCs w:val="28"/>
        </w:rPr>
        <w:t xml:space="preserve"> информировать</w:t>
      </w:r>
      <w:r w:rsidRPr="00C573D2">
        <w:rPr>
          <w:sz w:val="28"/>
          <w:szCs w:val="28"/>
          <w:lang w:val="de-DE"/>
        </w:rPr>
        <w:t xml:space="preserve"> Управление Россельхознадзора по Костромской и Ивановскойобластямпоадресу</w:t>
      </w:r>
      <w:r w:rsidRPr="00C573D2">
        <w:rPr>
          <w:sz w:val="28"/>
          <w:szCs w:val="28"/>
        </w:rPr>
        <w:t>:</w:t>
      </w:r>
      <w:r w:rsidRPr="00C573D2">
        <w:rPr>
          <w:sz w:val="28"/>
          <w:szCs w:val="28"/>
          <w:lang w:val="de-DE"/>
        </w:rPr>
        <w:t xml:space="preserve"> 156013,г. Кострома, проспектМира, 53 А</w:t>
      </w:r>
      <w:r w:rsidRPr="00C573D2">
        <w:rPr>
          <w:sz w:val="28"/>
          <w:szCs w:val="28"/>
        </w:rPr>
        <w:t xml:space="preserve"> или по электронному адресу </w:t>
      </w:r>
      <w:hyperlink r:id="rId6" w:history="1">
        <w:r w:rsidRPr="00C573D2">
          <w:rPr>
            <w:rStyle w:val="a3"/>
            <w:sz w:val="28"/>
            <w:szCs w:val="28"/>
          </w:rPr>
          <w:t>kosvetnadzor@mail.ru</w:t>
        </w:r>
      </w:hyperlink>
      <w:r w:rsidRPr="00C573D2">
        <w:rPr>
          <w:sz w:val="28"/>
          <w:szCs w:val="28"/>
        </w:rPr>
        <w:t xml:space="preserve"> .</w:t>
      </w:r>
    </w:p>
    <w:p w:rsidR="00400C60" w:rsidRPr="00404524" w:rsidRDefault="00400C60" w:rsidP="00324965">
      <w:pPr>
        <w:tabs>
          <w:tab w:val="left" w:pos="284"/>
        </w:tabs>
        <w:suppressAutoHyphens/>
        <w:ind w:right="-1" w:firstLine="852"/>
        <w:jc w:val="both"/>
        <w:textAlignment w:val="baseline"/>
        <w:rPr>
          <w:sz w:val="26"/>
          <w:szCs w:val="26"/>
        </w:rPr>
      </w:pPr>
    </w:p>
    <w:sectPr w:rsidR="00400C60" w:rsidRPr="00404524" w:rsidSect="00834F6B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0B31"/>
    <w:rsid w:val="000517F7"/>
    <w:rsid w:val="00062BB7"/>
    <w:rsid w:val="000B0AF7"/>
    <w:rsid w:val="000B595C"/>
    <w:rsid w:val="000C73C4"/>
    <w:rsid w:val="000F21F7"/>
    <w:rsid w:val="00105E3C"/>
    <w:rsid w:val="00151AA4"/>
    <w:rsid w:val="001576B5"/>
    <w:rsid w:val="001C257E"/>
    <w:rsid w:val="001C6CB6"/>
    <w:rsid w:val="001D05A9"/>
    <w:rsid w:val="00241F6A"/>
    <w:rsid w:val="00246E08"/>
    <w:rsid w:val="00251985"/>
    <w:rsid w:val="00275259"/>
    <w:rsid w:val="00297206"/>
    <w:rsid w:val="002A3AA4"/>
    <w:rsid w:val="002B56BE"/>
    <w:rsid w:val="002B57B3"/>
    <w:rsid w:val="00324965"/>
    <w:rsid w:val="00345D5C"/>
    <w:rsid w:val="003C09D2"/>
    <w:rsid w:val="003E0C14"/>
    <w:rsid w:val="003E1D4A"/>
    <w:rsid w:val="00400C60"/>
    <w:rsid w:val="00404524"/>
    <w:rsid w:val="00421477"/>
    <w:rsid w:val="0042488B"/>
    <w:rsid w:val="00456234"/>
    <w:rsid w:val="00456956"/>
    <w:rsid w:val="00460460"/>
    <w:rsid w:val="00481E4D"/>
    <w:rsid w:val="00544AE7"/>
    <w:rsid w:val="00553776"/>
    <w:rsid w:val="00570B31"/>
    <w:rsid w:val="00585072"/>
    <w:rsid w:val="005B169F"/>
    <w:rsid w:val="005B31FA"/>
    <w:rsid w:val="005C27D8"/>
    <w:rsid w:val="006212D3"/>
    <w:rsid w:val="00652E7B"/>
    <w:rsid w:val="00670092"/>
    <w:rsid w:val="006C5D87"/>
    <w:rsid w:val="00724900"/>
    <w:rsid w:val="007374B4"/>
    <w:rsid w:val="00750803"/>
    <w:rsid w:val="00794BCD"/>
    <w:rsid w:val="007E3935"/>
    <w:rsid w:val="007F3BF5"/>
    <w:rsid w:val="00834F6B"/>
    <w:rsid w:val="008905CE"/>
    <w:rsid w:val="008A00E8"/>
    <w:rsid w:val="008D070F"/>
    <w:rsid w:val="008D7AD6"/>
    <w:rsid w:val="008E626B"/>
    <w:rsid w:val="008E6CEC"/>
    <w:rsid w:val="0099732C"/>
    <w:rsid w:val="009B34B3"/>
    <w:rsid w:val="009C5582"/>
    <w:rsid w:val="00A14BEB"/>
    <w:rsid w:val="00B53B55"/>
    <w:rsid w:val="00B765AB"/>
    <w:rsid w:val="00B87D47"/>
    <w:rsid w:val="00BF58B9"/>
    <w:rsid w:val="00C573D2"/>
    <w:rsid w:val="00C738DC"/>
    <w:rsid w:val="00C918B4"/>
    <w:rsid w:val="00D007C2"/>
    <w:rsid w:val="00D24067"/>
    <w:rsid w:val="00D436CB"/>
    <w:rsid w:val="00DD2D3F"/>
    <w:rsid w:val="00E1225C"/>
    <w:rsid w:val="00E35B5E"/>
    <w:rsid w:val="00E4062C"/>
    <w:rsid w:val="00E4071C"/>
    <w:rsid w:val="00E523C0"/>
    <w:rsid w:val="00E73F6A"/>
    <w:rsid w:val="00E826FE"/>
    <w:rsid w:val="00E874E9"/>
    <w:rsid w:val="00EA787F"/>
    <w:rsid w:val="00EB6C94"/>
    <w:rsid w:val="00ED062F"/>
    <w:rsid w:val="00EF6B96"/>
    <w:rsid w:val="00F16448"/>
    <w:rsid w:val="00F632A7"/>
    <w:rsid w:val="00FB00B7"/>
    <w:rsid w:val="00FD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svetnadzor@mail.ru" TargetMode="External"/><Relationship Id="rId5" Type="http://schemas.openxmlformats.org/officeDocument/2006/relationships/hyperlink" Target="http://fsvps.ru/fsvps/regLicensing/pharmControl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D114-7C0C-4DD7-85A2-F04E937A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2018-10-04T05:29:00Z</cp:lastPrinted>
  <dcterms:created xsi:type="dcterms:W3CDTF">2018-10-08T10:03:00Z</dcterms:created>
  <dcterms:modified xsi:type="dcterms:W3CDTF">2018-10-08T10:03:00Z</dcterms:modified>
</cp:coreProperties>
</file>