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0D" w:rsidRPr="00FF620D" w:rsidRDefault="00FF620D" w:rsidP="00FF620D">
      <w:pPr>
        <w:spacing w:before="100" w:beforeAutospacing="1" w:after="100" w:afterAutospacing="1" w:line="240" w:lineRule="auto"/>
        <w:jc w:val="center"/>
        <w:rPr>
          <w:rFonts w:ascii="Georgia" w:eastAsia="Times New Roman" w:hAnsi="Georgia" w:cs="Times New Roman"/>
          <w:color w:val="333333"/>
          <w:sz w:val="24"/>
          <w:szCs w:val="24"/>
          <w:lang w:eastAsia="ru-RU"/>
        </w:rPr>
      </w:pPr>
      <w:r w:rsidRPr="00FF620D">
        <w:rPr>
          <w:rFonts w:ascii="Georgia" w:eastAsia="Times New Roman" w:hAnsi="Georgia" w:cs="Times New Roman"/>
          <w:b/>
          <w:bCs/>
          <w:color w:val="333333"/>
          <w:sz w:val="24"/>
          <w:szCs w:val="24"/>
          <w:lang w:eastAsia="ru-RU"/>
        </w:rPr>
        <w:t>Часто задаваемые вопросы</w:t>
      </w:r>
    </w:p>
    <w:tbl>
      <w:tblPr>
        <w:tblW w:w="1018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2149"/>
        <w:gridCol w:w="8036"/>
      </w:tblGrid>
      <w:tr w:rsidR="00FF620D" w:rsidRPr="00FF620D" w:rsidTr="00FF620D">
        <w:trPr>
          <w:tblCellSpacing w:w="15" w:type="dxa"/>
        </w:trPr>
        <w:tc>
          <w:tcPr>
            <w:tcW w:w="2085"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Вопрос</w:t>
            </w:r>
          </w:p>
        </w:tc>
        <w:tc>
          <w:tcPr>
            <w:tcW w:w="7920"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Ответ</w:t>
            </w:r>
          </w:p>
        </w:tc>
      </w:tr>
      <w:tr w:rsidR="00FF620D" w:rsidRPr="00FF620D" w:rsidTr="00FF620D">
        <w:trPr>
          <w:tblCellSpacing w:w="15" w:type="dxa"/>
        </w:trPr>
        <w:tc>
          <w:tcPr>
            <w:tcW w:w="2085"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В каких случаях жителям района оказывается материальная помощь?</w:t>
            </w:r>
          </w:p>
        </w:tc>
        <w:tc>
          <w:tcPr>
            <w:tcW w:w="7920"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В соответствии с решением Собрания депутатов Галичского муниципального района Костромской области от 26 декабря 2013 года № 270 «О бюджете Галичского муниципального района на 2014 год» материальная помощь администрацией муниципального района оказывается гражданам, проживающим на территории Галичского района, в случаях чрезвычайных ситуаций техногенного или природного характера</w:t>
            </w:r>
          </w:p>
        </w:tc>
      </w:tr>
      <w:tr w:rsidR="00FF620D" w:rsidRPr="00FF620D" w:rsidTr="00FF620D">
        <w:trPr>
          <w:tblCellSpacing w:w="15" w:type="dxa"/>
        </w:trPr>
        <w:tc>
          <w:tcPr>
            <w:tcW w:w="2085"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Кто занимается содержанием и ремонтом дорог в районе?</w:t>
            </w:r>
          </w:p>
        </w:tc>
        <w:tc>
          <w:tcPr>
            <w:tcW w:w="7920"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В соответствии с муниципальным контрактом № 2 от 01.05.2014 года летнее и зимнее содержание и ремонт дорог осуществляется ГПКО «Галичское ДЭП-10».</w:t>
            </w:r>
          </w:p>
        </w:tc>
      </w:tr>
      <w:tr w:rsidR="00FF620D" w:rsidRPr="00FF620D" w:rsidTr="00FF620D">
        <w:trPr>
          <w:tblCellSpacing w:w="15" w:type="dxa"/>
        </w:trPr>
        <w:tc>
          <w:tcPr>
            <w:tcW w:w="2085"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Как определить границы придомовой территории под многоквартирным жилым домом?</w:t>
            </w:r>
          </w:p>
        </w:tc>
        <w:tc>
          <w:tcPr>
            <w:tcW w:w="7920"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Для того чтобы определить границы придомовой территории под многоквартирным домом необходимо:</w:t>
            </w:r>
          </w:p>
          <w:p w:rsidR="00FF620D" w:rsidRPr="00FF620D" w:rsidRDefault="00FF620D" w:rsidP="00FF620D">
            <w:pPr>
              <w:numPr>
                <w:ilvl w:val="0"/>
                <w:numId w:val="1"/>
              </w:numPr>
              <w:spacing w:before="100" w:beforeAutospacing="1" w:after="100" w:afterAutospacing="1"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сформировать земельный участок, на котором расположен</w:t>
            </w:r>
          </w:p>
          <w:p w:rsidR="00FF620D" w:rsidRPr="00FF620D" w:rsidRDefault="00FF620D" w:rsidP="00FF620D">
            <w:pPr>
              <w:spacing w:before="100" w:beforeAutospacing="1" w:after="100" w:afterAutospacing="1"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многоквартирный жилой дом. Для формирования земельного участка под многоквартирным жилым домом и проведения государственного кадастрового учёта необходимо на общем собрании собственников помещений определить лицо, которое будет действовать от лица всех собственников.</w:t>
            </w:r>
          </w:p>
          <w:p w:rsidR="00FF620D" w:rsidRPr="00FF620D" w:rsidRDefault="00FF620D" w:rsidP="00FF620D">
            <w:pPr>
              <w:numPr>
                <w:ilvl w:val="0"/>
                <w:numId w:val="2"/>
              </w:numPr>
              <w:spacing w:before="100" w:beforeAutospacing="1" w:after="100" w:afterAutospacing="1"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 xml:space="preserve">обратиться в администрации муниципального района </w:t>
            </w:r>
            <w:proofErr w:type="gramStart"/>
            <w:r w:rsidRPr="00FF620D">
              <w:rPr>
                <w:rFonts w:ascii="inherit" w:eastAsia="Times New Roman" w:hAnsi="inherit" w:cs="Times New Roman"/>
                <w:color w:val="333333"/>
                <w:sz w:val="24"/>
                <w:szCs w:val="24"/>
                <w:lang w:eastAsia="ru-RU"/>
              </w:rPr>
              <w:t>с</w:t>
            </w:r>
            <w:proofErr w:type="gramEnd"/>
          </w:p>
          <w:p w:rsidR="00FF620D" w:rsidRPr="00FF620D" w:rsidRDefault="00FF620D" w:rsidP="00FF620D">
            <w:pPr>
              <w:spacing w:before="100" w:beforeAutospacing="1" w:after="100" w:afterAutospacing="1"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заявлением о формировании земельного участка. На основании поступившего заявления будут сформированы граница и размер земельного участка, на котором расположен многоквартирный дом.</w:t>
            </w:r>
          </w:p>
          <w:p w:rsidR="00FF620D" w:rsidRPr="00FF620D" w:rsidRDefault="00FF620D" w:rsidP="00FF620D">
            <w:pPr>
              <w:numPr>
                <w:ilvl w:val="0"/>
                <w:numId w:val="3"/>
              </w:numPr>
              <w:spacing w:before="100" w:beforeAutospacing="1" w:after="100" w:afterAutospacing="1" w:line="240" w:lineRule="auto"/>
              <w:rPr>
                <w:rFonts w:ascii="inherit" w:eastAsia="Times New Roman" w:hAnsi="inherit" w:cs="Times New Roman"/>
                <w:color w:val="333333"/>
                <w:sz w:val="24"/>
                <w:szCs w:val="24"/>
                <w:lang w:eastAsia="ru-RU"/>
              </w:rPr>
            </w:pPr>
            <w:proofErr w:type="gramStart"/>
            <w:r w:rsidRPr="00FF620D">
              <w:rPr>
                <w:rFonts w:ascii="inherit" w:eastAsia="Times New Roman" w:hAnsi="inherit" w:cs="Times New Roman"/>
                <w:color w:val="333333"/>
                <w:sz w:val="24"/>
                <w:szCs w:val="24"/>
                <w:lang w:eastAsia="ru-RU"/>
              </w:rPr>
              <w:t>п</w:t>
            </w:r>
            <w:proofErr w:type="gramEnd"/>
            <w:r w:rsidRPr="00FF620D">
              <w:rPr>
                <w:rFonts w:ascii="inherit" w:eastAsia="Times New Roman" w:hAnsi="inherit" w:cs="Times New Roman"/>
                <w:color w:val="333333"/>
                <w:sz w:val="24"/>
                <w:szCs w:val="24"/>
                <w:lang w:eastAsia="ru-RU"/>
              </w:rPr>
              <w:t>оставить на государственный кадастровый учёт. С момента</w:t>
            </w:r>
          </w:p>
          <w:p w:rsidR="00FF620D" w:rsidRPr="00FF620D" w:rsidRDefault="00FF620D" w:rsidP="00FF620D">
            <w:pPr>
              <w:spacing w:before="100" w:beforeAutospacing="1" w:after="100" w:afterAutospacing="1"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формирования земельного участка и проведения его государственного кадастрового учета земельный участок переходит бесплатно в общую долевую собственность собственников помещений в многоквартирном доме</w:t>
            </w:r>
          </w:p>
        </w:tc>
      </w:tr>
      <w:tr w:rsidR="00FF620D" w:rsidRPr="00FF620D" w:rsidTr="00FF620D">
        <w:trPr>
          <w:tblCellSpacing w:w="15" w:type="dxa"/>
        </w:trPr>
        <w:tc>
          <w:tcPr>
            <w:tcW w:w="2085"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Как начисляется компенсация на приобретение дров ветеранам труда?</w:t>
            </w:r>
          </w:p>
        </w:tc>
        <w:tc>
          <w:tcPr>
            <w:tcW w:w="7920" w:type="dxa"/>
            <w:tcBorders>
              <w:top w:val="dashed" w:sz="6" w:space="0" w:color="BBBBBB"/>
              <w:left w:val="dashed" w:sz="6" w:space="0" w:color="BBBBBB"/>
              <w:bottom w:val="dashed" w:sz="6" w:space="0" w:color="BBBBBB"/>
              <w:right w:val="dashed" w:sz="6" w:space="0" w:color="BBBBBB"/>
            </w:tcBorders>
            <w:vAlign w:val="center"/>
            <w:hideMark/>
          </w:tcPr>
          <w:p w:rsidR="00FF620D" w:rsidRPr="00FF620D" w:rsidRDefault="00FF620D" w:rsidP="00FF620D">
            <w:pPr>
              <w:spacing w:after="0" w:line="240" w:lineRule="auto"/>
              <w:rPr>
                <w:rFonts w:ascii="inherit" w:eastAsia="Times New Roman" w:hAnsi="inherit" w:cs="Times New Roman"/>
                <w:color w:val="333333"/>
                <w:sz w:val="24"/>
                <w:szCs w:val="24"/>
                <w:lang w:eastAsia="ru-RU"/>
              </w:rPr>
            </w:pPr>
            <w:r w:rsidRPr="00FF620D">
              <w:rPr>
                <w:rFonts w:ascii="inherit" w:eastAsia="Times New Roman" w:hAnsi="inherit" w:cs="Times New Roman"/>
                <w:color w:val="333333"/>
                <w:sz w:val="24"/>
                <w:szCs w:val="24"/>
                <w:lang w:eastAsia="ru-RU"/>
              </w:rPr>
              <w:t xml:space="preserve">В соответствии с Законом Костромской области от 27 декабря 2004 года № 226-ЗКО «О мерах социальной поддержки ветеранов труда в Костромской области», ветеранам труда предоставляется   ежемесячная социальная выплата в размере 500 рублей. Ежемесячная социальная выплата состоит из ежемесячной денежной выплаты в размере 416 рублей и ежемесячной частичной   денежной компенсации на оплату жилого помещения и коммунальных услуг в размере 84 рубля. </w:t>
            </w:r>
            <w:proofErr w:type="gramStart"/>
            <w:r w:rsidRPr="00FF620D">
              <w:rPr>
                <w:rFonts w:ascii="inherit" w:eastAsia="Times New Roman" w:hAnsi="inherit" w:cs="Times New Roman"/>
                <w:color w:val="333333"/>
                <w:sz w:val="24"/>
                <w:szCs w:val="24"/>
                <w:lang w:eastAsia="ru-RU"/>
              </w:rPr>
              <w:t>В случае, если у ветерана труда 50 процентов от фактических расходов на оплату жилого помещения и коммунальных услуг, но не более 50 процентов расчетной суммы затрат, превышают размер ежемесячной частичной денежной компенсации 84 рубля, ему производится доплата до уровня 50 процентов фактических расходов на оплату жилого помещения и коммунальных услуг, но не более 450 рублей.</w:t>
            </w:r>
            <w:proofErr w:type="gramEnd"/>
            <w:r w:rsidRPr="00FF620D">
              <w:rPr>
                <w:rFonts w:ascii="inherit" w:eastAsia="Times New Roman" w:hAnsi="inherit" w:cs="Times New Roman"/>
                <w:color w:val="333333"/>
                <w:sz w:val="24"/>
                <w:szCs w:val="24"/>
                <w:lang w:eastAsia="ru-RU"/>
              </w:rPr>
              <w:t xml:space="preserve"> Максимальный размер ежемесячной социальной выплаты   составляет 950 </w:t>
            </w:r>
            <w:proofErr w:type="spellStart"/>
            <w:r w:rsidRPr="00FF620D">
              <w:rPr>
                <w:rFonts w:ascii="inherit" w:eastAsia="Times New Roman" w:hAnsi="inherit" w:cs="Times New Roman"/>
                <w:color w:val="333333"/>
                <w:sz w:val="24"/>
                <w:szCs w:val="24"/>
                <w:lang w:eastAsia="ru-RU"/>
              </w:rPr>
              <w:t>рублей</w:t>
            </w:r>
            <w:proofErr w:type="gramStart"/>
            <w:r w:rsidRPr="00FF620D">
              <w:rPr>
                <w:rFonts w:ascii="inherit" w:eastAsia="Times New Roman" w:hAnsi="inherit" w:cs="Times New Roman"/>
                <w:color w:val="333333"/>
                <w:sz w:val="24"/>
                <w:szCs w:val="24"/>
                <w:lang w:eastAsia="ru-RU"/>
              </w:rPr>
              <w:t>.Р</w:t>
            </w:r>
            <w:proofErr w:type="gramEnd"/>
            <w:r w:rsidRPr="00FF620D">
              <w:rPr>
                <w:rFonts w:ascii="inherit" w:eastAsia="Times New Roman" w:hAnsi="inherit" w:cs="Times New Roman"/>
                <w:color w:val="333333"/>
                <w:sz w:val="24"/>
                <w:szCs w:val="24"/>
                <w:lang w:eastAsia="ru-RU"/>
              </w:rPr>
              <w:t>асчет</w:t>
            </w:r>
            <w:proofErr w:type="spellEnd"/>
            <w:r w:rsidRPr="00FF620D">
              <w:rPr>
                <w:rFonts w:ascii="inherit" w:eastAsia="Times New Roman" w:hAnsi="inherit" w:cs="Times New Roman"/>
                <w:color w:val="333333"/>
                <w:sz w:val="24"/>
                <w:szCs w:val="24"/>
                <w:lang w:eastAsia="ru-RU"/>
              </w:rPr>
              <w:t xml:space="preserve"> производится на основании сведений о фактическом потреблении жилищно-коммунальных услуг, предоставляемых </w:t>
            </w:r>
            <w:r w:rsidRPr="00FF620D">
              <w:rPr>
                <w:rFonts w:ascii="inherit" w:eastAsia="Times New Roman" w:hAnsi="inherit" w:cs="Times New Roman"/>
                <w:color w:val="333333"/>
                <w:sz w:val="24"/>
                <w:szCs w:val="24"/>
                <w:lang w:eastAsia="ru-RU"/>
              </w:rPr>
              <w:lastRenderedPageBreak/>
              <w:t>поставщиками услуг или организациями, осуществляющими расчет размера оплаты за ЖКУ. </w:t>
            </w:r>
            <w:r w:rsidRPr="00FF620D">
              <w:rPr>
                <w:rFonts w:ascii="inherit" w:eastAsia="Times New Roman" w:hAnsi="inherit" w:cs="Times New Roman"/>
                <w:b/>
                <w:bCs/>
                <w:color w:val="333333"/>
                <w:sz w:val="24"/>
                <w:szCs w:val="24"/>
                <w:lang w:eastAsia="ru-RU"/>
              </w:rPr>
              <w:t>Если фактическое потребление жилищно-коммунальных услуг, приходящихся на долю льготника, больше расчетной суммы затрат, ежемесячная денежная компенсация выплачивается в размере расчетной суммы затрат.</w:t>
            </w:r>
          </w:p>
        </w:tc>
      </w:tr>
    </w:tbl>
    <w:p w:rsidR="00FF620D" w:rsidRPr="00FF620D" w:rsidRDefault="00FF620D" w:rsidP="00FF620D">
      <w:pPr>
        <w:spacing w:before="100" w:beforeAutospacing="1" w:after="100" w:afterAutospacing="1" w:line="240" w:lineRule="auto"/>
        <w:rPr>
          <w:rFonts w:ascii="Georgia" w:eastAsia="Times New Roman" w:hAnsi="Georgia" w:cs="Times New Roman"/>
          <w:color w:val="333333"/>
          <w:sz w:val="24"/>
          <w:szCs w:val="24"/>
          <w:lang w:eastAsia="ru-RU"/>
        </w:rPr>
      </w:pPr>
      <w:r w:rsidRPr="00FF620D">
        <w:rPr>
          <w:rFonts w:ascii="Georgia" w:eastAsia="Times New Roman" w:hAnsi="Georgia" w:cs="Times New Roman"/>
          <w:color w:val="333333"/>
          <w:sz w:val="24"/>
          <w:szCs w:val="24"/>
          <w:lang w:eastAsia="ru-RU"/>
        </w:rPr>
        <w:lastRenderedPageBreak/>
        <w:t> </w:t>
      </w:r>
    </w:p>
    <w:p w:rsidR="0046546F" w:rsidRDefault="0046546F"/>
    <w:sectPr w:rsidR="0046546F" w:rsidSect="00465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7D76"/>
    <w:multiLevelType w:val="multilevel"/>
    <w:tmpl w:val="EB0C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96AD0"/>
    <w:multiLevelType w:val="multilevel"/>
    <w:tmpl w:val="FFB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30A0F"/>
    <w:multiLevelType w:val="multilevel"/>
    <w:tmpl w:val="1F98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20D"/>
    <w:rsid w:val="0046546F"/>
    <w:rsid w:val="00D47620"/>
    <w:rsid w:val="00DF7238"/>
    <w:rsid w:val="00FF6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20D"/>
    <w:rPr>
      <w:b/>
      <w:bCs/>
    </w:rPr>
  </w:style>
</w:styles>
</file>

<file path=word/webSettings.xml><?xml version="1.0" encoding="utf-8"?>
<w:webSettings xmlns:r="http://schemas.openxmlformats.org/officeDocument/2006/relationships" xmlns:w="http://schemas.openxmlformats.org/wordprocessingml/2006/main">
  <w:divs>
    <w:div w:id="11229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ЮН</dc:creator>
  <cp:lastModifiedBy>Сахарова ЮН</cp:lastModifiedBy>
  <cp:revision>1</cp:revision>
  <dcterms:created xsi:type="dcterms:W3CDTF">2019-03-05T12:11:00Z</dcterms:created>
  <dcterms:modified xsi:type="dcterms:W3CDTF">2019-03-05T12:11:00Z</dcterms:modified>
</cp:coreProperties>
</file>