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B6" w:rsidRDefault="00AB13B6" w:rsidP="00AB13B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Заключение</w:t>
      </w:r>
    </w:p>
    <w:p w:rsidR="00AB13B6" w:rsidRDefault="00AB13B6" w:rsidP="00AB13B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проект решения Собрания депутатов Галичского района </w:t>
      </w:r>
    </w:p>
    <w:p w:rsidR="00AB13B6" w:rsidRDefault="00AB13B6" w:rsidP="00AB13B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«О внесении изменений в решение Собрания депутатов муниципального  района от 17.12.2018 года №197 «О бюджете  Галичского муниципального района на 2019 год»</w:t>
      </w:r>
    </w:p>
    <w:p w:rsidR="00AB13B6" w:rsidRDefault="00AB13B6" w:rsidP="00AB13B6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AB13B6" w:rsidRDefault="00AB13B6" w:rsidP="00AB13B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Бюджет муниципального района с учётом изменений прогнозируется по доходам в сумме </w:t>
      </w:r>
      <w:r>
        <w:rPr>
          <w:rFonts w:cs="Times New Roman"/>
          <w:i/>
          <w:iCs/>
          <w:sz w:val="28"/>
          <w:szCs w:val="28"/>
        </w:rPr>
        <w:t>157358,9  тыс. рублей,</w:t>
      </w:r>
      <w:r>
        <w:rPr>
          <w:rFonts w:cs="Times New Roman"/>
          <w:sz w:val="28"/>
          <w:szCs w:val="28"/>
        </w:rPr>
        <w:t xml:space="preserve"> в том числе объём безвозмездных поступлений в сумме</w:t>
      </w:r>
      <w:r>
        <w:rPr>
          <w:rFonts w:cs="Times New Roman"/>
          <w:i/>
          <w:iCs/>
          <w:sz w:val="28"/>
          <w:szCs w:val="28"/>
        </w:rPr>
        <w:t xml:space="preserve"> 103091,9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i/>
          <w:iCs/>
          <w:sz w:val="28"/>
          <w:szCs w:val="28"/>
        </w:rPr>
        <w:t>тыс.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i/>
          <w:iCs/>
          <w:sz w:val="28"/>
          <w:szCs w:val="28"/>
        </w:rPr>
        <w:t>рублей,</w:t>
      </w:r>
      <w:r>
        <w:rPr>
          <w:rFonts w:cs="Times New Roman"/>
          <w:sz w:val="28"/>
          <w:szCs w:val="28"/>
        </w:rPr>
        <w:t xml:space="preserve"> и расходам в сумме </w:t>
      </w:r>
      <w:r>
        <w:rPr>
          <w:rFonts w:cs="Times New Roman"/>
          <w:i/>
          <w:iCs/>
          <w:sz w:val="28"/>
          <w:szCs w:val="28"/>
        </w:rPr>
        <w:t>161987,7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i/>
          <w:iCs/>
          <w:sz w:val="28"/>
          <w:szCs w:val="28"/>
        </w:rPr>
        <w:t>тыс. рублей,</w:t>
      </w:r>
      <w:r>
        <w:rPr>
          <w:rFonts w:cs="Times New Roman"/>
          <w:sz w:val="28"/>
          <w:szCs w:val="28"/>
        </w:rPr>
        <w:t xml:space="preserve"> с дефицитом в сумме </w:t>
      </w:r>
      <w:r>
        <w:rPr>
          <w:rFonts w:cs="Times New Roman"/>
          <w:i/>
          <w:iCs/>
          <w:sz w:val="28"/>
          <w:szCs w:val="28"/>
        </w:rPr>
        <w:t xml:space="preserve">4628,8  </w:t>
      </w:r>
      <w:r>
        <w:rPr>
          <w:rFonts w:cs="Times New Roman"/>
          <w:iCs/>
          <w:sz w:val="28"/>
          <w:szCs w:val="28"/>
        </w:rPr>
        <w:t>тыс. рублей.</w:t>
      </w:r>
    </w:p>
    <w:p w:rsidR="00AB13B6" w:rsidRDefault="00AB13B6" w:rsidP="00AB13B6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Проект предусматривает следующие изменения:</w:t>
      </w:r>
    </w:p>
    <w:p w:rsidR="00AB13B6" w:rsidRDefault="00AB13B6" w:rsidP="00AB13B6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Увеличение  доходной части бюджета на сумму </w:t>
      </w:r>
      <w:r>
        <w:rPr>
          <w:rFonts w:cs="Times New Roman"/>
          <w:bCs/>
          <w:i/>
          <w:iCs/>
          <w:sz w:val="28"/>
          <w:szCs w:val="28"/>
        </w:rPr>
        <w:t xml:space="preserve">7844,0 </w:t>
      </w:r>
      <w:r>
        <w:rPr>
          <w:rFonts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cs="Times New Roman"/>
          <w:bCs/>
          <w:i/>
          <w:iCs/>
          <w:sz w:val="28"/>
          <w:szCs w:val="28"/>
        </w:rPr>
        <w:t>тыс. рублей</w:t>
      </w:r>
      <w:r>
        <w:rPr>
          <w:rFonts w:cs="Times New Roman"/>
          <w:b/>
          <w:bCs/>
          <w:i/>
          <w:iCs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в том числе по видам доходов:</w:t>
      </w:r>
    </w:p>
    <w:p w:rsidR="00AB13B6" w:rsidRDefault="00AB13B6" w:rsidP="00AB13B6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Увеличение  объёма собственных доходов  на сумму </w:t>
      </w:r>
      <w:r>
        <w:rPr>
          <w:rFonts w:cs="Times New Roman"/>
          <w:i/>
          <w:sz w:val="28"/>
          <w:szCs w:val="28"/>
        </w:rPr>
        <w:t xml:space="preserve">2728,4 </w:t>
      </w:r>
      <w:r>
        <w:rPr>
          <w:rFonts w:cs="Times New Roman"/>
          <w:sz w:val="28"/>
          <w:szCs w:val="28"/>
        </w:rPr>
        <w:t>тыс. рублей, в том числе по видам доходов:</w:t>
      </w:r>
    </w:p>
    <w:p w:rsidR="00AB13B6" w:rsidRDefault="00AB13B6" w:rsidP="00AB13B6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Налоги на совокупный доход </w:t>
      </w:r>
      <w:r>
        <w:rPr>
          <w:rFonts w:cs="Times New Roman"/>
          <w:i/>
          <w:sz w:val="28"/>
          <w:szCs w:val="28"/>
        </w:rPr>
        <w:t xml:space="preserve">+2167,0 </w:t>
      </w:r>
      <w:r>
        <w:rPr>
          <w:rFonts w:cs="Times New Roman"/>
          <w:sz w:val="28"/>
          <w:szCs w:val="28"/>
        </w:rPr>
        <w:t>тыс. рублей;</w:t>
      </w:r>
    </w:p>
    <w:p w:rsidR="00AB13B6" w:rsidRDefault="00AB13B6" w:rsidP="00AB13B6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Государственная пошлина </w:t>
      </w:r>
      <w:r>
        <w:rPr>
          <w:rFonts w:cs="Times New Roman"/>
          <w:i/>
          <w:sz w:val="28"/>
          <w:szCs w:val="28"/>
        </w:rPr>
        <w:t xml:space="preserve">+1,9 </w:t>
      </w:r>
      <w:r>
        <w:rPr>
          <w:rFonts w:cs="Times New Roman"/>
          <w:sz w:val="28"/>
          <w:szCs w:val="28"/>
        </w:rPr>
        <w:t>тыс. рублей;</w:t>
      </w:r>
    </w:p>
    <w:p w:rsidR="00AB13B6" w:rsidRDefault="00AB13B6" w:rsidP="00AB13B6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Платежи при пользовании природными ресурсами </w:t>
      </w:r>
      <w:r>
        <w:rPr>
          <w:rFonts w:cs="Times New Roman"/>
          <w:i/>
          <w:sz w:val="28"/>
          <w:szCs w:val="28"/>
        </w:rPr>
        <w:t xml:space="preserve">+535,5 </w:t>
      </w:r>
      <w:r>
        <w:rPr>
          <w:rFonts w:cs="Times New Roman"/>
          <w:sz w:val="28"/>
          <w:szCs w:val="28"/>
        </w:rPr>
        <w:t>тыс. рублей;</w:t>
      </w:r>
    </w:p>
    <w:p w:rsidR="00AB13B6" w:rsidRDefault="00AB13B6" w:rsidP="00AB13B6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Доходы от оказания платных услуг и компенсации затрат государства </w:t>
      </w:r>
      <w:r>
        <w:rPr>
          <w:rFonts w:cs="Times New Roman"/>
          <w:i/>
          <w:sz w:val="28"/>
          <w:szCs w:val="28"/>
        </w:rPr>
        <w:t xml:space="preserve">+24,0 </w:t>
      </w:r>
      <w:r>
        <w:rPr>
          <w:rFonts w:cs="Times New Roman"/>
          <w:sz w:val="28"/>
          <w:szCs w:val="28"/>
        </w:rPr>
        <w:t>тыс. рублей;</w:t>
      </w:r>
    </w:p>
    <w:p w:rsidR="00AB13B6" w:rsidRDefault="00AB13B6" w:rsidP="00AB13B6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Увеличение объёма безвозмездных поступлений на сумму </w:t>
      </w:r>
      <w:r>
        <w:rPr>
          <w:rFonts w:cs="Times New Roman"/>
          <w:i/>
          <w:sz w:val="28"/>
          <w:szCs w:val="28"/>
        </w:rPr>
        <w:t xml:space="preserve">5115,6  </w:t>
      </w:r>
      <w:r>
        <w:rPr>
          <w:rFonts w:cs="Times New Roman"/>
          <w:sz w:val="28"/>
          <w:szCs w:val="28"/>
        </w:rPr>
        <w:t>тыс.</w:t>
      </w:r>
      <w:r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рублей, в том числе по видам доходов:</w:t>
      </w:r>
    </w:p>
    <w:p w:rsidR="00AB13B6" w:rsidRDefault="00AB13B6" w:rsidP="00AB13B6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Дотации бюджетам муниципальных районов на поддержку мер по обеспечению сбалансированности бюджетов </w:t>
      </w:r>
      <w:r>
        <w:rPr>
          <w:rFonts w:cs="Times New Roman"/>
          <w:i/>
          <w:sz w:val="28"/>
          <w:szCs w:val="28"/>
        </w:rPr>
        <w:t xml:space="preserve">+500,0 </w:t>
      </w:r>
      <w:r>
        <w:rPr>
          <w:rFonts w:cs="Times New Roman"/>
          <w:sz w:val="28"/>
          <w:szCs w:val="28"/>
        </w:rPr>
        <w:t>тыс. рублей;</w:t>
      </w:r>
    </w:p>
    <w:p w:rsidR="00AB13B6" w:rsidRDefault="00AB13B6" w:rsidP="00AB13B6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Субсидии бюджетам бюджетной системы Российской Федерации (межбюджетные субсидии) </w:t>
      </w:r>
      <w:r>
        <w:rPr>
          <w:rFonts w:cs="Times New Roman"/>
          <w:i/>
          <w:sz w:val="28"/>
          <w:szCs w:val="28"/>
        </w:rPr>
        <w:t xml:space="preserve">+4202,2 </w:t>
      </w:r>
      <w:r>
        <w:rPr>
          <w:rFonts w:cs="Times New Roman"/>
          <w:sz w:val="28"/>
          <w:szCs w:val="28"/>
        </w:rPr>
        <w:t>тыс. рублей, в том числе:</w:t>
      </w:r>
    </w:p>
    <w:p w:rsidR="00AB13B6" w:rsidRDefault="00AB13B6" w:rsidP="00AB13B6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</w:t>
      </w:r>
      <w:r>
        <w:rPr>
          <w:rFonts w:cs="Times New Roman"/>
          <w:i/>
          <w:sz w:val="28"/>
          <w:szCs w:val="28"/>
        </w:rPr>
        <w:t xml:space="preserve">+767,1 </w:t>
      </w:r>
      <w:r>
        <w:rPr>
          <w:rFonts w:cs="Times New Roman"/>
          <w:sz w:val="28"/>
          <w:szCs w:val="28"/>
        </w:rPr>
        <w:t>тыс. рублей;</w:t>
      </w:r>
    </w:p>
    <w:p w:rsidR="00AB13B6" w:rsidRDefault="00AB13B6" w:rsidP="00AB13B6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 </w:t>
      </w:r>
      <w:r>
        <w:rPr>
          <w:rFonts w:cs="Times New Roman"/>
          <w:i/>
          <w:sz w:val="28"/>
          <w:szCs w:val="28"/>
        </w:rPr>
        <w:t xml:space="preserve">+1602,4 </w:t>
      </w:r>
      <w:r>
        <w:rPr>
          <w:rFonts w:cs="Times New Roman"/>
          <w:sz w:val="28"/>
          <w:szCs w:val="28"/>
        </w:rPr>
        <w:t>тыс. рублей;</w:t>
      </w:r>
    </w:p>
    <w:p w:rsidR="00AB13B6" w:rsidRDefault="00AB13B6" w:rsidP="00AB13B6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Субсидии бюджетам муниципальных районов на обеспечение развития и укрепление материально-технической базы домов культуры в населённых пунктах с числом жителей до 50 тысяч человек </w:t>
      </w:r>
      <w:r>
        <w:rPr>
          <w:rFonts w:cs="Times New Roman"/>
          <w:i/>
          <w:sz w:val="28"/>
          <w:szCs w:val="28"/>
        </w:rPr>
        <w:t xml:space="preserve">+736,8 </w:t>
      </w:r>
      <w:r>
        <w:rPr>
          <w:rFonts w:cs="Times New Roman"/>
          <w:sz w:val="28"/>
          <w:szCs w:val="28"/>
        </w:rPr>
        <w:t>тыс. рублей;</w:t>
      </w:r>
    </w:p>
    <w:p w:rsidR="00AB13B6" w:rsidRDefault="00AB13B6" w:rsidP="00AB13B6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Субсидии бюджетам муниципальных районов на государственную поддержку отрасли культура </w:t>
      </w:r>
      <w:r>
        <w:rPr>
          <w:rFonts w:cs="Times New Roman"/>
          <w:i/>
          <w:sz w:val="28"/>
          <w:szCs w:val="28"/>
        </w:rPr>
        <w:t xml:space="preserve">+82,1 </w:t>
      </w:r>
      <w:r>
        <w:rPr>
          <w:rFonts w:cs="Times New Roman"/>
          <w:sz w:val="28"/>
          <w:szCs w:val="28"/>
        </w:rPr>
        <w:t>тыс. рублей;</w:t>
      </w:r>
    </w:p>
    <w:p w:rsidR="00AB13B6" w:rsidRDefault="00AB13B6" w:rsidP="00AB13B6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-Субсидии бюджетам муниципальных районов на обеспечение устойчивого развития сельских территорий </w:t>
      </w:r>
      <w:r>
        <w:rPr>
          <w:rFonts w:cs="Times New Roman"/>
          <w:i/>
          <w:sz w:val="28"/>
          <w:szCs w:val="28"/>
        </w:rPr>
        <w:t xml:space="preserve">+1013,8 </w:t>
      </w:r>
      <w:r>
        <w:rPr>
          <w:rFonts w:cs="Times New Roman"/>
          <w:sz w:val="28"/>
          <w:szCs w:val="28"/>
        </w:rPr>
        <w:t>тыс. рублей;</w:t>
      </w:r>
    </w:p>
    <w:p w:rsidR="00AB13B6" w:rsidRDefault="00AB13B6" w:rsidP="00AB13B6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Субвенции бюджетам бюджетной системы Российской Федерации </w:t>
      </w:r>
      <w:r>
        <w:rPr>
          <w:rFonts w:cs="Times New Roman"/>
          <w:i/>
          <w:sz w:val="28"/>
          <w:szCs w:val="28"/>
        </w:rPr>
        <w:t xml:space="preserve">+257,2 </w:t>
      </w:r>
      <w:r>
        <w:rPr>
          <w:rFonts w:cs="Times New Roman"/>
          <w:sz w:val="28"/>
          <w:szCs w:val="28"/>
        </w:rPr>
        <w:t>тыс. рублей, в том числе:</w:t>
      </w:r>
    </w:p>
    <w:p w:rsidR="00AB13B6" w:rsidRDefault="00AB13B6" w:rsidP="00AB13B6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Субвенции бюджетам муниципальных районов на повышение продуктивности в молочном скотоводстве </w:t>
      </w:r>
      <w:r>
        <w:rPr>
          <w:rFonts w:cs="Times New Roman"/>
          <w:i/>
          <w:sz w:val="28"/>
          <w:szCs w:val="28"/>
        </w:rPr>
        <w:t xml:space="preserve">+257,2 </w:t>
      </w:r>
      <w:r>
        <w:rPr>
          <w:rFonts w:cs="Times New Roman"/>
          <w:sz w:val="28"/>
          <w:szCs w:val="28"/>
        </w:rPr>
        <w:t>тыс. рублей;</w:t>
      </w:r>
    </w:p>
    <w:p w:rsidR="00AB13B6" w:rsidRDefault="00AB13B6" w:rsidP="00AB13B6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Возврат остатков субсидий, субвенций и иных межбюджетных трансфертов, имеющих целевое назначение, прошлых лет их бюджетов муниципальных районов +</w:t>
      </w:r>
      <w:r>
        <w:rPr>
          <w:rFonts w:cs="Times New Roman"/>
          <w:i/>
          <w:sz w:val="28"/>
          <w:szCs w:val="28"/>
        </w:rPr>
        <w:t>40,2</w:t>
      </w:r>
      <w:r>
        <w:rPr>
          <w:rFonts w:cs="Times New Roman"/>
          <w:sz w:val="28"/>
          <w:szCs w:val="28"/>
        </w:rPr>
        <w:t xml:space="preserve"> тыс. рублей;</w:t>
      </w:r>
    </w:p>
    <w:p w:rsidR="00AB13B6" w:rsidRDefault="00AB13B6" w:rsidP="00AB13B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- Прочие безвозмездные поступления в бюджеты муниципальных районов </w:t>
      </w:r>
      <w:r>
        <w:rPr>
          <w:rFonts w:cs="Times New Roman"/>
          <w:i/>
          <w:sz w:val="28"/>
          <w:szCs w:val="28"/>
        </w:rPr>
        <w:t xml:space="preserve">+116,0  </w:t>
      </w:r>
      <w:r>
        <w:rPr>
          <w:rFonts w:cs="Times New Roman"/>
          <w:sz w:val="28"/>
          <w:szCs w:val="28"/>
        </w:rPr>
        <w:t>тыс. рублей;</w:t>
      </w:r>
    </w:p>
    <w:p w:rsidR="00AB13B6" w:rsidRDefault="00AB13B6" w:rsidP="00AB13B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Увеличение расходной части бюджета на сумму </w:t>
      </w:r>
      <w:r>
        <w:rPr>
          <w:rFonts w:cs="Times New Roman"/>
          <w:bCs/>
          <w:i/>
          <w:iCs/>
          <w:sz w:val="28"/>
          <w:szCs w:val="28"/>
        </w:rPr>
        <w:t>7980,4</w:t>
      </w:r>
      <w:r>
        <w:rPr>
          <w:rFonts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cs="Times New Roman"/>
          <w:bCs/>
          <w:iCs/>
          <w:sz w:val="28"/>
          <w:szCs w:val="28"/>
        </w:rPr>
        <w:t>тыс. рублей</w:t>
      </w:r>
      <w:r>
        <w:rPr>
          <w:rFonts w:cs="Times New Roman"/>
          <w:sz w:val="28"/>
          <w:szCs w:val="28"/>
        </w:rPr>
        <w:t xml:space="preserve"> с соответствующим распределением расходов по получателям бюджетных средств по разделам, подразделам, целевым статьям и видам расходов функциональной классификации, в том числе финансирование по разделам:</w:t>
      </w:r>
    </w:p>
    <w:p w:rsidR="00AB13B6" w:rsidRDefault="00AB13B6" w:rsidP="00AB13B6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- 0100 «Общегосударственные вопросы» </w:t>
      </w:r>
      <w:r>
        <w:rPr>
          <w:rFonts w:cs="Times New Roman"/>
          <w:i/>
          <w:sz w:val="28"/>
          <w:szCs w:val="28"/>
        </w:rPr>
        <w:t xml:space="preserve">+334,7  </w:t>
      </w:r>
      <w:r>
        <w:rPr>
          <w:rFonts w:cs="Times New Roman"/>
          <w:sz w:val="28"/>
          <w:szCs w:val="28"/>
        </w:rPr>
        <w:t>тыс. рублей</w:t>
      </w:r>
      <w:r>
        <w:rPr>
          <w:rFonts w:cs="Times New Roman"/>
          <w:i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в том числе по подразделам:</w:t>
      </w:r>
    </w:p>
    <w:p w:rsidR="00AB13B6" w:rsidRDefault="00AB13B6" w:rsidP="00AB13B6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-0103 «Функционирование законодательных  (представительных) органов государственной власти и представительных органов муниципальных образований» </w:t>
      </w:r>
      <w:r>
        <w:rPr>
          <w:rFonts w:cs="Times New Roman"/>
          <w:i/>
          <w:sz w:val="28"/>
          <w:szCs w:val="28"/>
        </w:rPr>
        <w:t xml:space="preserve">+1,8 </w:t>
      </w:r>
      <w:r>
        <w:rPr>
          <w:rFonts w:cs="Times New Roman"/>
          <w:sz w:val="28"/>
          <w:szCs w:val="28"/>
        </w:rPr>
        <w:t>тыс. рублей;</w:t>
      </w:r>
    </w:p>
    <w:p w:rsidR="00AB13B6" w:rsidRDefault="00AB13B6" w:rsidP="00AB13B6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>
        <w:rPr>
          <w:rFonts w:cs="Times New Roman"/>
          <w:i/>
          <w:sz w:val="28"/>
          <w:szCs w:val="28"/>
        </w:rPr>
        <w:t xml:space="preserve">+59,2 </w:t>
      </w:r>
      <w:r>
        <w:rPr>
          <w:rFonts w:cs="Times New Roman"/>
          <w:sz w:val="28"/>
          <w:szCs w:val="28"/>
        </w:rPr>
        <w:t>тыс. рублей;</w:t>
      </w:r>
    </w:p>
    <w:p w:rsidR="00AB13B6" w:rsidRDefault="00AB13B6" w:rsidP="00AB13B6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- 0113 «Другие общегосударственные вопросы» </w:t>
      </w:r>
      <w:r>
        <w:rPr>
          <w:rFonts w:cs="Times New Roman"/>
          <w:i/>
          <w:sz w:val="28"/>
          <w:szCs w:val="28"/>
        </w:rPr>
        <w:t xml:space="preserve">+273,7 </w:t>
      </w:r>
      <w:r>
        <w:rPr>
          <w:rFonts w:cs="Times New Roman"/>
          <w:sz w:val="28"/>
          <w:szCs w:val="28"/>
        </w:rPr>
        <w:t>тыс. рублей;</w:t>
      </w:r>
    </w:p>
    <w:p w:rsidR="00AB13B6" w:rsidRDefault="00AB13B6" w:rsidP="00AB13B6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AB13B6" w:rsidRDefault="00AB13B6" w:rsidP="00AB13B6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-0400 «Национальная экономика» </w:t>
      </w:r>
      <w:r>
        <w:rPr>
          <w:rFonts w:cs="Times New Roman"/>
          <w:i/>
          <w:sz w:val="28"/>
          <w:szCs w:val="28"/>
        </w:rPr>
        <w:t xml:space="preserve">+298,5 </w:t>
      </w:r>
      <w:r>
        <w:rPr>
          <w:rFonts w:cs="Times New Roman"/>
          <w:sz w:val="28"/>
          <w:szCs w:val="28"/>
        </w:rPr>
        <w:t>тыс. рублей, в том числе по подразделам:</w:t>
      </w:r>
    </w:p>
    <w:p w:rsidR="00AB13B6" w:rsidRDefault="00AB13B6" w:rsidP="00AB13B6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- 0405 «Сельское хозяйство и рыболовство» </w:t>
      </w:r>
      <w:r>
        <w:rPr>
          <w:rFonts w:cs="Times New Roman"/>
          <w:i/>
          <w:sz w:val="28"/>
          <w:szCs w:val="28"/>
        </w:rPr>
        <w:t xml:space="preserve">+257,2 </w:t>
      </w:r>
      <w:r>
        <w:rPr>
          <w:rFonts w:cs="Times New Roman"/>
          <w:sz w:val="28"/>
          <w:szCs w:val="28"/>
        </w:rPr>
        <w:t>тыс. рублей;</w:t>
      </w:r>
    </w:p>
    <w:p w:rsidR="00AB13B6" w:rsidRDefault="00AB13B6" w:rsidP="00AB13B6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- 0412 «Другие вопросы в области национальной экономики» </w:t>
      </w:r>
      <w:r>
        <w:rPr>
          <w:rFonts w:cs="Times New Roman"/>
          <w:i/>
          <w:sz w:val="28"/>
          <w:szCs w:val="28"/>
        </w:rPr>
        <w:t xml:space="preserve">+41,3 </w:t>
      </w:r>
      <w:r>
        <w:rPr>
          <w:rFonts w:cs="Times New Roman"/>
          <w:sz w:val="28"/>
          <w:szCs w:val="28"/>
        </w:rPr>
        <w:t>тыс. рублей;</w:t>
      </w:r>
    </w:p>
    <w:p w:rsidR="00AB13B6" w:rsidRDefault="00AB13B6" w:rsidP="00AB13B6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AB13B6" w:rsidRDefault="00AB13B6" w:rsidP="00AB13B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>
        <w:rPr>
          <w:rFonts w:cs="Times New Roman"/>
          <w:b/>
          <w:sz w:val="28"/>
          <w:szCs w:val="28"/>
        </w:rPr>
        <w:t xml:space="preserve">- 0500 «Жилищно-коммунальное хозяйство» </w:t>
      </w:r>
      <w:r>
        <w:rPr>
          <w:rFonts w:cs="Times New Roman"/>
          <w:i/>
          <w:sz w:val="28"/>
          <w:szCs w:val="28"/>
        </w:rPr>
        <w:t>+24,6</w:t>
      </w:r>
      <w:r>
        <w:rPr>
          <w:rFonts w:cs="Times New Roman"/>
          <w:sz w:val="28"/>
          <w:szCs w:val="28"/>
        </w:rPr>
        <w:t xml:space="preserve"> тыс. рублей, в том числе по подразделам:</w:t>
      </w:r>
    </w:p>
    <w:p w:rsidR="00AB13B6" w:rsidRDefault="00AB13B6" w:rsidP="00AB13B6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- 0502 «Коммунальное хозяйство» </w:t>
      </w:r>
      <w:r>
        <w:rPr>
          <w:rFonts w:cs="Times New Roman"/>
          <w:i/>
          <w:sz w:val="28"/>
          <w:szCs w:val="28"/>
        </w:rPr>
        <w:t xml:space="preserve">+24,6 </w:t>
      </w:r>
      <w:r>
        <w:rPr>
          <w:rFonts w:cs="Times New Roman"/>
          <w:sz w:val="28"/>
          <w:szCs w:val="28"/>
        </w:rPr>
        <w:t>тыс. рублей;</w:t>
      </w:r>
    </w:p>
    <w:p w:rsidR="00AB13B6" w:rsidRDefault="00AB13B6" w:rsidP="00AB13B6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AB13B6" w:rsidRDefault="00AB13B6" w:rsidP="00AB13B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>
        <w:rPr>
          <w:rFonts w:cs="Times New Roman"/>
          <w:iCs/>
          <w:sz w:val="28"/>
          <w:szCs w:val="28"/>
        </w:rPr>
        <w:t xml:space="preserve"> </w:t>
      </w:r>
      <w:r>
        <w:rPr>
          <w:rFonts w:cs="Times New Roman"/>
          <w:b/>
          <w:iCs/>
          <w:sz w:val="28"/>
          <w:szCs w:val="28"/>
        </w:rPr>
        <w:t xml:space="preserve">-0700 «Образование» </w:t>
      </w:r>
      <w:r>
        <w:rPr>
          <w:rFonts w:cs="Times New Roman"/>
          <w:i/>
          <w:iCs/>
          <w:sz w:val="28"/>
          <w:szCs w:val="28"/>
        </w:rPr>
        <w:t xml:space="preserve">+4580,2 </w:t>
      </w:r>
      <w:r>
        <w:rPr>
          <w:rFonts w:cs="Times New Roman"/>
          <w:b/>
          <w:iCs/>
          <w:sz w:val="28"/>
          <w:szCs w:val="28"/>
        </w:rPr>
        <w:t xml:space="preserve"> </w:t>
      </w:r>
      <w:r>
        <w:rPr>
          <w:rFonts w:cs="Times New Roman"/>
          <w:iCs/>
          <w:sz w:val="28"/>
          <w:szCs w:val="28"/>
        </w:rPr>
        <w:t>тыс. рублей</w:t>
      </w:r>
      <w:r>
        <w:rPr>
          <w:rFonts w:cs="Times New Roman"/>
          <w:b/>
          <w:iCs/>
          <w:sz w:val="28"/>
          <w:szCs w:val="28"/>
        </w:rPr>
        <w:t xml:space="preserve">, </w:t>
      </w:r>
      <w:r>
        <w:rPr>
          <w:rFonts w:cs="Times New Roman"/>
          <w:iCs/>
          <w:sz w:val="28"/>
          <w:szCs w:val="28"/>
        </w:rPr>
        <w:t>в том числе по подразделам:</w:t>
      </w:r>
    </w:p>
    <w:p w:rsidR="00AB13B6" w:rsidRDefault="00AB13B6" w:rsidP="00AB13B6">
      <w:pPr>
        <w:spacing w:line="360" w:lineRule="auto"/>
        <w:ind w:firstLine="708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- 0701 «Дошкольное образование» </w:t>
      </w:r>
      <w:r>
        <w:rPr>
          <w:rFonts w:cs="Times New Roman"/>
          <w:i/>
          <w:iCs/>
          <w:sz w:val="28"/>
          <w:szCs w:val="28"/>
        </w:rPr>
        <w:t xml:space="preserve">+68,2  </w:t>
      </w:r>
      <w:r>
        <w:rPr>
          <w:rFonts w:cs="Times New Roman"/>
          <w:iCs/>
          <w:sz w:val="28"/>
          <w:szCs w:val="28"/>
        </w:rPr>
        <w:t>тыс. рублей;</w:t>
      </w:r>
    </w:p>
    <w:p w:rsidR="00AB13B6" w:rsidRDefault="00AB13B6" w:rsidP="00AB13B6">
      <w:pPr>
        <w:spacing w:line="360" w:lineRule="auto"/>
        <w:ind w:firstLine="708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- 0702 «Общее образование» </w:t>
      </w:r>
      <w:r>
        <w:rPr>
          <w:rFonts w:cs="Times New Roman"/>
          <w:i/>
          <w:iCs/>
          <w:sz w:val="28"/>
          <w:szCs w:val="28"/>
        </w:rPr>
        <w:t xml:space="preserve">+4425,2  </w:t>
      </w:r>
      <w:r>
        <w:rPr>
          <w:rFonts w:cs="Times New Roman"/>
          <w:iCs/>
          <w:sz w:val="28"/>
          <w:szCs w:val="28"/>
        </w:rPr>
        <w:t>тыс. рублей;</w:t>
      </w:r>
    </w:p>
    <w:p w:rsidR="00AB13B6" w:rsidRDefault="00AB13B6" w:rsidP="00AB13B6">
      <w:pPr>
        <w:spacing w:line="360" w:lineRule="auto"/>
        <w:ind w:firstLine="708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- 0703 «Дополнительное образование детей» </w:t>
      </w:r>
      <w:r>
        <w:rPr>
          <w:rFonts w:cs="Times New Roman"/>
          <w:i/>
          <w:iCs/>
          <w:sz w:val="28"/>
          <w:szCs w:val="28"/>
        </w:rPr>
        <w:t xml:space="preserve">+4,3 </w:t>
      </w:r>
      <w:r>
        <w:rPr>
          <w:rFonts w:cs="Times New Roman"/>
          <w:iCs/>
          <w:sz w:val="28"/>
          <w:szCs w:val="28"/>
        </w:rPr>
        <w:t>тыс. рублей;</w:t>
      </w:r>
    </w:p>
    <w:p w:rsidR="00AB13B6" w:rsidRDefault="00AB13B6" w:rsidP="00AB13B6">
      <w:pPr>
        <w:spacing w:line="360" w:lineRule="auto"/>
        <w:ind w:firstLine="708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- 0707 «Молодёжная политика» </w:t>
      </w:r>
      <w:r>
        <w:rPr>
          <w:rFonts w:cs="Times New Roman"/>
          <w:i/>
          <w:iCs/>
          <w:sz w:val="28"/>
          <w:szCs w:val="28"/>
        </w:rPr>
        <w:t xml:space="preserve">+66,2 </w:t>
      </w:r>
      <w:r>
        <w:rPr>
          <w:rFonts w:cs="Times New Roman"/>
          <w:iCs/>
          <w:sz w:val="28"/>
          <w:szCs w:val="28"/>
        </w:rPr>
        <w:t>тыс. рублей;</w:t>
      </w:r>
    </w:p>
    <w:p w:rsidR="00AB13B6" w:rsidRDefault="00AB13B6" w:rsidP="00AB13B6">
      <w:pPr>
        <w:spacing w:line="360" w:lineRule="auto"/>
        <w:ind w:firstLine="708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- 0709 «Другие вопросы в области образования» </w:t>
      </w:r>
      <w:r>
        <w:rPr>
          <w:rFonts w:cs="Times New Roman"/>
          <w:i/>
          <w:iCs/>
          <w:sz w:val="28"/>
          <w:szCs w:val="28"/>
        </w:rPr>
        <w:t xml:space="preserve">+16,3 </w:t>
      </w:r>
      <w:r>
        <w:rPr>
          <w:rFonts w:cs="Times New Roman"/>
          <w:iCs/>
          <w:sz w:val="28"/>
          <w:szCs w:val="28"/>
        </w:rPr>
        <w:t>тыс. рублей;</w:t>
      </w:r>
    </w:p>
    <w:p w:rsidR="00AB13B6" w:rsidRDefault="00AB13B6" w:rsidP="00AB13B6">
      <w:pPr>
        <w:spacing w:line="360" w:lineRule="auto"/>
        <w:ind w:firstLine="708"/>
        <w:jc w:val="both"/>
        <w:rPr>
          <w:rFonts w:cs="Times New Roman"/>
          <w:iCs/>
          <w:sz w:val="28"/>
          <w:szCs w:val="28"/>
        </w:rPr>
      </w:pPr>
    </w:p>
    <w:p w:rsidR="00AB13B6" w:rsidRDefault="00AB13B6" w:rsidP="00AB13B6">
      <w:pPr>
        <w:spacing w:line="360" w:lineRule="auto"/>
        <w:ind w:firstLine="708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b/>
          <w:iCs/>
          <w:sz w:val="28"/>
          <w:szCs w:val="28"/>
        </w:rPr>
        <w:t xml:space="preserve">-0800 «Культура, кинематография» </w:t>
      </w:r>
      <w:r>
        <w:rPr>
          <w:rFonts w:cs="Times New Roman"/>
          <w:i/>
          <w:iCs/>
          <w:sz w:val="28"/>
          <w:szCs w:val="28"/>
        </w:rPr>
        <w:t xml:space="preserve">+1378,6  </w:t>
      </w:r>
      <w:r>
        <w:rPr>
          <w:rFonts w:cs="Times New Roman"/>
          <w:iCs/>
          <w:sz w:val="28"/>
          <w:szCs w:val="28"/>
        </w:rPr>
        <w:t>тыс. рублей, в том числе по подразделу:</w:t>
      </w:r>
    </w:p>
    <w:p w:rsidR="00AB13B6" w:rsidRDefault="00AB13B6" w:rsidP="00AB13B6">
      <w:pPr>
        <w:spacing w:line="360" w:lineRule="auto"/>
        <w:ind w:firstLine="708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- 0801 «Культура» </w:t>
      </w:r>
      <w:r>
        <w:rPr>
          <w:rFonts w:cs="Times New Roman"/>
          <w:i/>
          <w:iCs/>
          <w:sz w:val="28"/>
          <w:szCs w:val="28"/>
        </w:rPr>
        <w:t xml:space="preserve">+1378,6 </w:t>
      </w:r>
      <w:r>
        <w:rPr>
          <w:rFonts w:cs="Times New Roman"/>
          <w:iCs/>
          <w:sz w:val="28"/>
          <w:szCs w:val="28"/>
        </w:rPr>
        <w:t>тыс. рублей;</w:t>
      </w:r>
    </w:p>
    <w:p w:rsidR="00AB13B6" w:rsidRDefault="00AB13B6" w:rsidP="00AB13B6">
      <w:pPr>
        <w:spacing w:line="360" w:lineRule="auto"/>
        <w:ind w:firstLine="708"/>
        <w:jc w:val="both"/>
        <w:rPr>
          <w:rFonts w:cs="Times New Roman"/>
          <w:iCs/>
          <w:sz w:val="28"/>
          <w:szCs w:val="28"/>
        </w:rPr>
      </w:pPr>
    </w:p>
    <w:p w:rsidR="00AB13B6" w:rsidRDefault="00AB13B6" w:rsidP="00AB13B6">
      <w:pPr>
        <w:spacing w:line="360" w:lineRule="auto"/>
        <w:ind w:firstLine="708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b/>
          <w:iCs/>
          <w:sz w:val="28"/>
          <w:szCs w:val="28"/>
        </w:rPr>
        <w:t xml:space="preserve">-1000 «Социальная политика» </w:t>
      </w:r>
      <w:r>
        <w:rPr>
          <w:rFonts w:cs="Times New Roman"/>
          <w:i/>
          <w:iCs/>
          <w:sz w:val="28"/>
          <w:szCs w:val="28"/>
        </w:rPr>
        <w:t xml:space="preserve">+1013,8 </w:t>
      </w:r>
      <w:r>
        <w:rPr>
          <w:rFonts w:cs="Times New Roman"/>
          <w:iCs/>
          <w:sz w:val="28"/>
          <w:szCs w:val="28"/>
        </w:rPr>
        <w:t>тыс. рублей, в том числе по подразделу:</w:t>
      </w:r>
    </w:p>
    <w:p w:rsidR="00AB13B6" w:rsidRDefault="00AB13B6" w:rsidP="00AB13B6">
      <w:pPr>
        <w:spacing w:line="360" w:lineRule="auto"/>
        <w:ind w:firstLine="708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-1003 «Социальное обеспечение населения» </w:t>
      </w:r>
      <w:r>
        <w:rPr>
          <w:rFonts w:cs="Times New Roman"/>
          <w:i/>
          <w:iCs/>
          <w:sz w:val="28"/>
          <w:szCs w:val="28"/>
        </w:rPr>
        <w:t xml:space="preserve">+1013,8 </w:t>
      </w:r>
      <w:r>
        <w:rPr>
          <w:rFonts w:cs="Times New Roman"/>
          <w:iCs/>
          <w:sz w:val="28"/>
          <w:szCs w:val="28"/>
        </w:rPr>
        <w:t>тыс. рублей;</w:t>
      </w:r>
    </w:p>
    <w:p w:rsidR="00AB13B6" w:rsidRDefault="00AB13B6" w:rsidP="00AB13B6">
      <w:pPr>
        <w:spacing w:line="360" w:lineRule="auto"/>
        <w:ind w:firstLine="708"/>
        <w:jc w:val="both"/>
        <w:rPr>
          <w:rFonts w:cs="Times New Roman"/>
          <w:iCs/>
          <w:sz w:val="28"/>
          <w:szCs w:val="28"/>
        </w:rPr>
      </w:pPr>
    </w:p>
    <w:p w:rsidR="00AB13B6" w:rsidRDefault="00AB13B6" w:rsidP="00AB13B6">
      <w:pPr>
        <w:spacing w:line="360" w:lineRule="auto"/>
        <w:ind w:firstLine="708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b/>
          <w:iCs/>
          <w:sz w:val="28"/>
          <w:szCs w:val="28"/>
        </w:rPr>
        <w:t xml:space="preserve">-1400 «Межбюджетные трансферты общего характера бюджетам бюджетной системы Российской Федерации» </w:t>
      </w:r>
      <w:r>
        <w:rPr>
          <w:rFonts w:cs="Times New Roman"/>
          <w:i/>
          <w:iCs/>
          <w:sz w:val="28"/>
          <w:szCs w:val="28"/>
        </w:rPr>
        <w:t xml:space="preserve">+350,0 </w:t>
      </w:r>
      <w:r>
        <w:rPr>
          <w:rFonts w:cs="Times New Roman"/>
          <w:iCs/>
          <w:sz w:val="28"/>
          <w:szCs w:val="28"/>
        </w:rPr>
        <w:t>тыс. рублей, в том числе по подразделу:</w:t>
      </w:r>
    </w:p>
    <w:p w:rsidR="00AB13B6" w:rsidRDefault="00AB13B6" w:rsidP="00AB13B6">
      <w:pPr>
        <w:spacing w:line="360" w:lineRule="auto"/>
        <w:ind w:firstLine="708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lastRenderedPageBreak/>
        <w:t xml:space="preserve">- 1403 «Прочие межбюджетные трансферты общего характера» </w:t>
      </w:r>
      <w:r>
        <w:rPr>
          <w:rFonts w:cs="Times New Roman"/>
          <w:i/>
          <w:iCs/>
          <w:sz w:val="28"/>
          <w:szCs w:val="28"/>
        </w:rPr>
        <w:t xml:space="preserve">+350,0 </w:t>
      </w:r>
      <w:r>
        <w:rPr>
          <w:rFonts w:cs="Times New Roman"/>
          <w:iCs/>
          <w:sz w:val="28"/>
          <w:szCs w:val="28"/>
        </w:rPr>
        <w:t>тыс. рублей;</w:t>
      </w:r>
    </w:p>
    <w:p w:rsidR="00AB13B6" w:rsidRDefault="00AB13B6" w:rsidP="00AB13B6">
      <w:pPr>
        <w:spacing w:line="360" w:lineRule="auto"/>
        <w:ind w:firstLine="708"/>
        <w:jc w:val="both"/>
        <w:rPr>
          <w:rFonts w:cs="Times New Roman"/>
          <w:iCs/>
          <w:sz w:val="28"/>
          <w:szCs w:val="28"/>
        </w:rPr>
      </w:pPr>
    </w:p>
    <w:p w:rsidR="00AB13B6" w:rsidRDefault="00AB13B6" w:rsidP="00AB13B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</w:p>
    <w:p w:rsidR="00AB13B6" w:rsidRDefault="00AB13B6" w:rsidP="00AB13B6">
      <w:pPr>
        <w:spacing w:line="360" w:lineRule="auto"/>
        <w:jc w:val="both"/>
        <w:rPr>
          <w:rFonts w:cs="Times New Roman"/>
          <w:b/>
          <w:i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Дефицит бюджета муниципального района соответствует нормативу, установленному ст. 92.1 Бюджетного кодекса Российской Федерации.</w:t>
      </w:r>
    </w:p>
    <w:p w:rsidR="00AB13B6" w:rsidRDefault="00AB13B6" w:rsidP="00AB13B6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учётом вышеизложенного проект решения о вносимых изменениях в бюджет муниципального района соответствует требованиям Бюджетного кодекса и рекомендуется к утверждению.</w:t>
      </w:r>
    </w:p>
    <w:p w:rsidR="00AB13B6" w:rsidRDefault="00AB13B6" w:rsidP="00AB1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B13B6" w:rsidRDefault="00AB13B6" w:rsidP="00AB13B6">
      <w:pPr>
        <w:jc w:val="both"/>
        <w:rPr>
          <w:sz w:val="28"/>
          <w:szCs w:val="28"/>
        </w:rPr>
      </w:pPr>
    </w:p>
    <w:p w:rsidR="007D5A32" w:rsidRDefault="007D5A32"/>
    <w:sectPr w:rsidR="007D5A32" w:rsidSect="007D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B13B6"/>
    <w:rsid w:val="007D5A32"/>
    <w:rsid w:val="00AB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B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8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2019-04-15T06:40:00Z</dcterms:created>
  <dcterms:modified xsi:type="dcterms:W3CDTF">2019-04-15T06:42:00Z</dcterms:modified>
</cp:coreProperties>
</file>