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CB" w:rsidRDefault="004602CB" w:rsidP="004602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Заключение</w:t>
      </w: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проект решения Совета депутатов Берёзовского сельского поселения «О внесении изменений в решение Совета депутатов Берёзовского сельского поселения от 18 декабря 2018 года № 132 «О бюджете Берёзовского сельского поселения  на 2019  год»</w:t>
      </w: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602CB" w:rsidRDefault="004602CB" w:rsidP="004602CB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Бюджет Берёзовского сельского поселения с учётом изменений прогнозируется по доходам в сумме </w:t>
      </w:r>
      <w:r>
        <w:rPr>
          <w:i/>
          <w:iCs/>
          <w:sz w:val="28"/>
          <w:szCs w:val="28"/>
        </w:rPr>
        <w:t xml:space="preserve">3832,1 тыс. рублей, </w:t>
      </w:r>
      <w:r>
        <w:rPr>
          <w:sz w:val="28"/>
          <w:szCs w:val="28"/>
        </w:rPr>
        <w:t xml:space="preserve">в том числе объём безвозмездных поступлений в сумме </w:t>
      </w:r>
      <w:r>
        <w:rPr>
          <w:i/>
          <w:iCs/>
          <w:sz w:val="28"/>
          <w:szCs w:val="28"/>
        </w:rPr>
        <w:t>1016,4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тыс. рублей</w:t>
      </w:r>
      <w:r>
        <w:rPr>
          <w:sz w:val="28"/>
          <w:szCs w:val="28"/>
        </w:rPr>
        <w:t xml:space="preserve"> и расходам в сумме </w:t>
      </w:r>
      <w:r>
        <w:rPr>
          <w:i/>
          <w:iCs/>
          <w:sz w:val="28"/>
          <w:szCs w:val="28"/>
        </w:rPr>
        <w:t>4254,4  тыс. рублей,</w:t>
      </w:r>
      <w:r>
        <w:rPr>
          <w:sz w:val="28"/>
          <w:szCs w:val="28"/>
        </w:rPr>
        <w:t xml:space="preserve"> с дефицитом бюджета в сумме </w:t>
      </w:r>
      <w:r>
        <w:rPr>
          <w:i/>
          <w:iCs/>
          <w:sz w:val="28"/>
          <w:szCs w:val="28"/>
        </w:rPr>
        <w:t>422,3  тыс.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рублей.</w:t>
      </w: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решения предусматривает следующие изменения: </w:t>
      </w: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доходной части бюджета сельского поселения не предусматривается;</w:t>
      </w: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расходной части бюджета на сумму </w:t>
      </w:r>
      <w:r>
        <w:rPr>
          <w:i/>
          <w:sz w:val="28"/>
          <w:szCs w:val="28"/>
        </w:rPr>
        <w:t xml:space="preserve">281,5 </w:t>
      </w:r>
      <w:r>
        <w:rPr>
          <w:sz w:val="28"/>
          <w:szCs w:val="28"/>
        </w:rPr>
        <w:t>тыс. рублей с соответствующим распределением расходов по получателям бюджетных средств по разделам, подразделам, целевым статьям и видам расходов функциональной классификации, в том числе финансирование по разделам:</w:t>
      </w: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0100 «Общегосударственные вопросы» </w:t>
      </w:r>
      <w:r>
        <w:rPr>
          <w:i/>
          <w:sz w:val="28"/>
          <w:szCs w:val="28"/>
        </w:rPr>
        <w:t xml:space="preserve">+6,0 </w:t>
      </w:r>
      <w:r>
        <w:rPr>
          <w:sz w:val="28"/>
          <w:szCs w:val="28"/>
        </w:rPr>
        <w:t>тыс. рублей, в том числе по подразделам:</w:t>
      </w: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0113 «Другие общегосударственные вопросы» </w:t>
      </w:r>
      <w:r>
        <w:rPr>
          <w:i/>
          <w:sz w:val="28"/>
          <w:szCs w:val="28"/>
        </w:rPr>
        <w:t xml:space="preserve">+6,0 </w:t>
      </w:r>
      <w:r>
        <w:rPr>
          <w:sz w:val="28"/>
          <w:szCs w:val="28"/>
        </w:rPr>
        <w:t>тыс. рублей;</w:t>
      </w: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0400 «Национальная экономика» </w:t>
      </w:r>
      <w:r>
        <w:rPr>
          <w:i/>
          <w:sz w:val="28"/>
          <w:szCs w:val="28"/>
        </w:rPr>
        <w:t xml:space="preserve">+281,5 </w:t>
      </w:r>
      <w:r>
        <w:rPr>
          <w:sz w:val="28"/>
          <w:szCs w:val="28"/>
        </w:rPr>
        <w:t>тыс. рублей, в том числе по подразделу:</w:t>
      </w: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0409 «Дорожное хозяйство (дорожные фонды) </w:t>
      </w:r>
      <w:r>
        <w:rPr>
          <w:i/>
          <w:sz w:val="28"/>
          <w:szCs w:val="28"/>
        </w:rPr>
        <w:t xml:space="preserve">+281,5 </w:t>
      </w:r>
      <w:r>
        <w:rPr>
          <w:sz w:val="28"/>
          <w:szCs w:val="28"/>
        </w:rPr>
        <w:t>тыс. рублей;</w:t>
      </w: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0500 «Жилищно-коммунальное хозяйство» </w:t>
      </w:r>
      <w:r>
        <w:rPr>
          <w:i/>
          <w:sz w:val="28"/>
          <w:szCs w:val="28"/>
        </w:rPr>
        <w:t xml:space="preserve">-6,0  </w:t>
      </w:r>
      <w:r>
        <w:rPr>
          <w:sz w:val="28"/>
          <w:szCs w:val="28"/>
        </w:rPr>
        <w:t>тыс. рублей, в том числе по подразделу:</w:t>
      </w:r>
    </w:p>
    <w:p w:rsidR="004602CB" w:rsidRDefault="004602CB" w:rsidP="0046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0503 «Благоустройство» </w:t>
      </w:r>
      <w:r>
        <w:rPr>
          <w:i/>
          <w:sz w:val="28"/>
          <w:szCs w:val="28"/>
        </w:rPr>
        <w:t xml:space="preserve">-6,0 </w:t>
      </w:r>
      <w:r>
        <w:rPr>
          <w:sz w:val="28"/>
          <w:szCs w:val="28"/>
        </w:rPr>
        <w:t>тыс. рублей;</w:t>
      </w:r>
    </w:p>
    <w:p w:rsidR="004602CB" w:rsidRDefault="004602CB" w:rsidP="004602CB">
      <w:pPr>
        <w:jc w:val="both"/>
        <w:rPr>
          <w:sz w:val="28"/>
          <w:szCs w:val="28"/>
        </w:rPr>
      </w:pPr>
    </w:p>
    <w:p w:rsidR="004602CB" w:rsidRDefault="004602CB" w:rsidP="004602CB">
      <w:pPr>
        <w:jc w:val="both"/>
        <w:rPr>
          <w:bCs/>
          <w:sz w:val="28"/>
          <w:szCs w:val="28"/>
        </w:rPr>
      </w:pPr>
    </w:p>
    <w:p w:rsidR="004602CB" w:rsidRDefault="004602CB" w:rsidP="00460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Дефицит бюджета сельского поселения соответствует нормативу, установленному ст. 92.1 Бюджетного кодекса Российской Федерации. </w:t>
      </w:r>
    </w:p>
    <w:p w:rsidR="004602CB" w:rsidRDefault="004602CB" w:rsidP="00460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4602CB" w:rsidRDefault="004602CB" w:rsidP="00460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С учётом вышеизложенного проект решения о вносимых изменениях в бюджет Берёзовского сельского поселения соответствует требованиям Бюджетного кодекса и рекомендуется к утверждению.</w:t>
      </w:r>
    </w:p>
    <w:p w:rsidR="000464C3" w:rsidRDefault="000464C3" w:rsidP="004602CB">
      <w:pPr>
        <w:jc w:val="center"/>
      </w:pPr>
    </w:p>
    <w:sectPr w:rsidR="000464C3" w:rsidSect="0004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602CB"/>
    <w:rsid w:val="000464C3"/>
    <w:rsid w:val="0046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2019-04-15T06:44:00Z</dcterms:created>
  <dcterms:modified xsi:type="dcterms:W3CDTF">2019-04-15T06:54:00Z</dcterms:modified>
</cp:coreProperties>
</file>