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99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proofErr w:type="gramStart"/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991E42">
        <w:rPr>
          <w:rFonts w:ascii="Times New Roman" w:hAnsi="Times New Roman" w:cs="Times New Roman"/>
          <w:sz w:val="28"/>
          <w:szCs w:val="28"/>
        </w:rPr>
        <w:t>09.11</w:t>
      </w:r>
      <w:bookmarkStart w:id="0" w:name="_GoBack"/>
      <w:bookmarkEnd w:id="0"/>
      <w:r w:rsidR="0006045E">
        <w:rPr>
          <w:rFonts w:ascii="Times New Roman" w:hAnsi="Times New Roman" w:cs="Times New Roman"/>
          <w:sz w:val="28"/>
          <w:szCs w:val="28"/>
        </w:rPr>
        <w:t>.2018</w:t>
      </w:r>
      <w:r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991E42">
        <w:rPr>
          <w:rFonts w:ascii="Times New Roman" w:hAnsi="Times New Roman" w:cs="Times New Roman"/>
          <w:sz w:val="28"/>
          <w:szCs w:val="28"/>
        </w:rPr>
        <w:t>320</w:t>
      </w:r>
      <w:r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991E42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</w:t>
      </w:r>
      <w:r w:rsidR="00991E42" w:rsidRPr="00991E42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района  юридическим лицам на возмещение недополученных доходов, связанных с оказанием коммунальных услуг отопления и горячего водоснабжения потребителям, за исключением поставки твердого топлива при наличии </w:t>
      </w:r>
      <w:r w:rsidR="00991E42">
        <w:rPr>
          <w:rFonts w:ascii="Times New Roman" w:hAnsi="Times New Roman" w:cs="Times New Roman"/>
          <w:sz w:val="28"/>
          <w:szCs w:val="28"/>
        </w:rPr>
        <w:t xml:space="preserve">печного отопления, утвержденный </w:t>
      </w:r>
      <w:r w:rsidR="00991E42" w:rsidRPr="00991E42">
        <w:rPr>
          <w:rFonts w:ascii="Times New Roman" w:hAnsi="Times New Roman" w:cs="Times New Roman"/>
          <w:sz w:val="28"/>
          <w:szCs w:val="28"/>
        </w:rPr>
        <w:t>постановлением администрации Галичского муниципального района от 10 августа 2018 года № 221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отделом </w:t>
      </w:r>
      <w:r w:rsidR="00675D87">
        <w:rPr>
          <w:sz w:val="28"/>
          <w:szCs w:val="28"/>
        </w:rPr>
        <w:t>архитектуры, строительства, ЖХК, дорожного хозяйства и природных ресурсов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7"/>
    <w:rsid w:val="0006045E"/>
    <w:rsid w:val="00123077"/>
    <w:rsid w:val="003D28D0"/>
    <w:rsid w:val="00675D87"/>
    <w:rsid w:val="00747B83"/>
    <w:rsid w:val="007935AC"/>
    <w:rsid w:val="00991E42"/>
    <w:rsid w:val="00A709A7"/>
    <w:rsid w:val="00AC6C64"/>
    <w:rsid w:val="00D728C8"/>
    <w:rsid w:val="00DE4F36"/>
    <w:rsid w:val="00F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Дудины</cp:lastModifiedBy>
  <cp:revision>3</cp:revision>
  <dcterms:created xsi:type="dcterms:W3CDTF">2020-04-23T08:32:00Z</dcterms:created>
  <dcterms:modified xsi:type="dcterms:W3CDTF">2020-04-23T08:52:00Z</dcterms:modified>
</cp:coreProperties>
</file>