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5A" w:rsidRDefault="009F3F5A" w:rsidP="009F3F5A">
      <w:pPr>
        <w:pStyle w:val="2"/>
        <w:rPr>
          <w:rFonts w:ascii="Book Antiqua" w:hAnsi="Book Antiqua"/>
          <w:bCs/>
        </w:rPr>
      </w:pPr>
      <w:r w:rsidRPr="00DA09C4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4" o:title="" chromakey="#ebebeb" gain="112993f" blacklevel="-5898f"/>
          </v:shape>
          <o:OLEObject Type="Embed" ProgID="Unknown" ShapeID="_x0000_i1025" DrawAspect="Content" ObjectID="_1647868687" r:id="rId5"/>
        </w:object>
      </w:r>
    </w:p>
    <w:p w:rsidR="009F3F5A" w:rsidRDefault="009F3F5A" w:rsidP="009F3F5A">
      <w:pPr>
        <w:pStyle w:val="2"/>
        <w:rPr>
          <w:rFonts w:ascii="Book Antiqua" w:hAnsi="Book Antiqua"/>
          <w:bCs/>
        </w:rPr>
      </w:pPr>
    </w:p>
    <w:p w:rsidR="009F3F5A" w:rsidRDefault="009F3F5A" w:rsidP="009F3F5A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9F3F5A" w:rsidRDefault="009F3F5A" w:rsidP="009F3F5A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9F3F5A" w:rsidRDefault="009F3F5A" w:rsidP="009F3F5A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9F3F5A" w:rsidRDefault="009F3F5A" w:rsidP="009F3F5A">
      <w:pPr>
        <w:rPr>
          <w:sz w:val="32"/>
          <w:szCs w:val="32"/>
        </w:rPr>
      </w:pPr>
    </w:p>
    <w:p w:rsidR="009F3F5A" w:rsidRDefault="009F3F5A" w:rsidP="009F3F5A">
      <w:pPr>
        <w:pStyle w:val="1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9F3F5A" w:rsidRDefault="009F3F5A" w:rsidP="009F3F5A">
      <w:pPr>
        <w:rPr>
          <w:sz w:val="28"/>
          <w:szCs w:val="28"/>
        </w:rPr>
      </w:pPr>
    </w:p>
    <w:p w:rsidR="009F3F5A" w:rsidRDefault="009F3F5A" w:rsidP="009F3F5A">
      <w:pPr>
        <w:pStyle w:val="1"/>
      </w:pPr>
      <w:r>
        <w:t>от   «</w:t>
      </w:r>
      <w:r w:rsidR="00EE750C">
        <w:t xml:space="preserve"> </w:t>
      </w:r>
      <w:r w:rsidR="004E4A07">
        <w:t>8</w:t>
      </w:r>
      <w:r w:rsidR="00EE750C">
        <w:t xml:space="preserve">  </w:t>
      </w:r>
      <w:r w:rsidR="00DA63D1">
        <w:t>»   апреля   2020</w:t>
      </w:r>
      <w:r>
        <w:t xml:space="preserve"> года    № </w:t>
      </w:r>
      <w:r w:rsidR="004E4A07">
        <w:t>48-р</w:t>
      </w:r>
    </w:p>
    <w:p w:rsidR="009F3F5A" w:rsidRDefault="009F3F5A" w:rsidP="009F3F5A">
      <w:pPr>
        <w:pStyle w:val="1"/>
      </w:pPr>
      <w:r>
        <w:t xml:space="preserve">     </w:t>
      </w:r>
    </w:p>
    <w:p w:rsidR="009F3F5A" w:rsidRDefault="009F3F5A" w:rsidP="009F3F5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9F3F5A" w:rsidRDefault="009F3F5A" w:rsidP="009F3F5A">
      <w:pPr>
        <w:jc w:val="center"/>
        <w:rPr>
          <w:b/>
          <w:sz w:val="28"/>
          <w:szCs w:val="28"/>
        </w:rPr>
      </w:pPr>
    </w:p>
    <w:p w:rsidR="009F3F5A" w:rsidRDefault="009F3F5A" w:rsidP="009F3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ограничении подачи тепла в учреждения</w:t>
      </w:r>
      <w:r w:rsidR="004A7F04">
        <w:rPr>
          <w:b/>
          <w:sz w:val="28"/>
          <w:szCs w:val="28"/>
        </w:rPr>
        <w:t>х</w:t>
      </w:r>
    </w:p>
    <w:p w:rsidR="009F3F5A" w:rsidRDefault="009F3F5A" w:rsidP="009F3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и культуры Галичского муниципального района </w:t>
      </w:r>
      <w:r w:rsidR="004A7F04">
        <w:rPr>
          <w:b/>
          <w:sz w:val="28"/>
          <w:szCs w:val="28"/>
        </w:rPr>
        <w:t>Костромской области</w:t>
      </w:r>
    </w:p>
    <w:p w:rsidR="009F3F5A" w:rsidRDefault="009F3F5A" w:rsidP="009F3F5A">
      <w:pPr>
        <w:jc w:val="center"/>
        <w:rPr>
          <w:b/>
          <w:sz w:val="28"/>
          <w:szCs w:val="28"/>
        </w:rPr>
      </w:pPr>
    </w:p>
    <w:p w:rsidR="009F3F5A" w:rsidRDefault="009F3F5A" w:rsidP="00332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устойчивой положительной среднесуточной температуры воздуха:</w:t>
      </w:r>
    </w:p>
    <w:p w:rsidR="00DA63D1" w:rsidRDefault="00DA63D1" w:rsidP="00332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A63D1">
        <w:rPr>
          <w:color w:val="FFFFFF" w:themeColor="background1"/>
          <w:sz w:val="28"/>
          <w:szCs w:val="28"/>
        </w:rPr>
        <w:t>5</w:t>
      </w:r>
      <w:r w:rsidR="009F3F5A">
        <w:rPr>
          <w:sz w:val="28"/>
          <w:szCs w:val="28"/>
        </w:rPr>
        <w:t xml:space="preserve">Рекомендовать главам сельских поселений и руководителям  учреждений образования и культуры муниципального района ограничить круглосуточную подачу тепла  до 12 часов в сутки с </w:t>
      </w:r>
      <w:r w:rsidR="00EE750C">
        <w:rPr>
          <w:sz w:val="28"/>
          <w:szCs w:val="28"/>
        </w:rPr>
        <w:t>9</w:t>
      </w:r>
      <w:r w:rsidR="009F3F5A">
        <w:rPr>
          <w:sz w:val="28"/>
          <w:szCs w:val="28"/>
        </w:rPr>
        <w:t xml:space="preserve"> апреля 20</w:t>
      </w:r>
      <w:r w:rsidR="00EE750C">
        <w:rPr>
          <w:sz w:val="28"/>
          <w:szCs w:val="28"/>
        </w:rPr>
        <w:t>20</w:t>
      </w:r>
      <w:r w:rsidR="00690128">
        <w:rPr>
          <w:sz w:val="28"/>
          <w:szCs w:val="28"/>
        </w:rPr>
        <w:t xml:space="preserve"> года в </w:t>
      </w:r>
      <w:r w:rsidR="009F3F5A">
        <w:rPr>
          <w:sz w:val="28"/>
          <w:szCs w:val="28"/>
        </w:rPr>
        <w:t>учреждения</w:t>
      </w:r>
      <w:r w:rsidR="00EE750C">
        <w:rPr>
          <w:sz w:val="28"/>
          <w:szCs w:val="28"/>
        </w:rPr>
        <w:t>х</w:t>
      </w:r>
      <w:r w:rsidR="00D10EE4">
        <w:rPr>
          <w:sz w:val="28"/>
          <w:szCs w:val="28"/>
        </w:rPr>
        <w:t xml:space="preserve"> культуры и</w:t>
      </w:r>
      <w:r w:rsidR="00690128">
        <w:rPr>
          <w:sz w:val="28"/>
          <w:szCs w:val="28"/>
        </w:rPr>
        <w:t xml:space="preserve"> образовательны</w:t>
      </w:r>
      <w:r w:rsidR="00EE750C">
        <w:rPr>
          <w:sz w:val="28"/>
          <w:szCs w:val="28"/>
        </w:rPr>
        <w:t>х</w:t>
      </w:r>
      <w:r w:rsidR="00690128">
        <w:rPr>
          <w:sz w:val="28"/>
          <w:szCs w:val="28"/>
        </w:rPr>
        <w:t xml:space="preserve"> учреждения</w:t>
      </w:r>
      <w:r w:rsidR="00EE750C">
        <w:rPr>
          <w:sz w:val="28"/>
          <w:szCs w:val="28"/>
        </w:rPr>
        <w:t>х</w:t>
      </w:r>
      <w:r w:rsidR="00343B87">
        <w:rPr>
          <w:sz w:val="28"/>
          <w:szCs w:val="28"/>
        </w:rPr>
        <w:t>,</w:t>
      </w:r>
      <w:r w:rsidR="009F3F5A">
        <w:rPr>
          <w:sz w:val="28"/>
          <w:szCs w:val="28"/>
        </w:rPr>
        <w:t xml:space="preserve"> за исключением МОУ Курьяновск</w:t>
      </w:r>
      <w:r w:rsidR="00EE750C">
        <w:rPr>
          <w:sz w:val="28"/>
          <w:szCs w:val="28"/>
        </w:rPr>
        <w:t>ая</w:t>
      </w:r>
      <w:r w:rsidR="009F3F5A">
        <w:rPr>
          <w:sz w:val="28"/>
          <w:szCs w:val="28"/>
        </w:rPr>
        <w:t xml:space="preserve"> основн</w:t>
      </w:r>
      <w:r w:rsidR="00EE750C">
        <w:rPr>
          <w:sz w:val="28"/>
          <w:szCs w:val="28"/>
        </w:rPr>
        <w:t>ая</w:t>
      </w:r>
      <w:r w:rsidR="009F3F5A">
        <w:rPr>
          <w:sz w:val="28"/>
          <w:szCs w:val="28"/>
        </w:rPr>
        <w:t xml:space="preserve"> общеобразовательн</w:t>
      </w:r>
      <w:r w:rsidR="00EE750C">
        <w:rPr>
          <w:sz w:val="28"/>
          <w:szCs w:val="28"/>
        </w:rPr>
        <w:t>ая</w:t>
      </w:r>
      <w:r w:rsidR="009F3F5A">
        <w:rPr>
          <w:sz w:val="28"/>
          <w:szCs w:val="28"/>
        </w:rPr>
        <w:t xml:space="preserve"> школ</w:t>
      </w:r>
      <w:r w:rsidR="00EE750C">
        <w:rPr>
          <w:sz w:val="28"/>
          <w:szCs w:val="28"/>
        </w:rPr>
        <w:t>а</w:t>
      </w:r>
      <w:r w:rsidR="004A7F04">
        <w:rPr>
          <w:sz w:val="28"/>
          <w:szCs w:val="28"/>
        </w:rPr>
        <w:t xml:space="preserve"> и</w:t>
      </w:r>
      <w:r w:rsidR="00EE750C">
        <w:rPr>
          <w:sz w:val="28"/>
          <w:szCs w:val="28"/>
        </w:rPr>
        <w:t xml:space="preserve"> МОУ Россоловская основная общеобразовательная школа.</w:t>
      </w:r>
    </w:p>
    <w:p w:rsidR="00DA63D1" w:rsidRDefault="00DA63D1" w:rsidP="00332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A7F04">
        <w:rPr>
          <w:color w:val="FFFFFF" w:themeColor="background1"/>
          <w:sz w:val="28"/>
          <w:szCs w:val="28"/>
        </w:rPr>
        <w:t>5</w:t>
      </w:r>
      <w:r>
        <w:rPr>
          <w:sz w:val="28"/>
          <w:szCs w:val="28"/>
        </w:rPr>
        <w:t>М</w:t>
      </w:r>
      <w:r w:rsidR="004A7F04" w:rsidRPr="004A7F04">
        <w:rPr>
          <w:sz w:val="28"/>
          <w:szCs w:val="28"/>
        </w:rPr>
        <w:t>униципальное казенное унитарное предприятие  Галичского муниципального района Костромской области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Водотеплоресурс</w:t>
      </w:r>
      <w:proofErr w:type="spellEnd"/>
      <w:r>
        <w:rPr>
          <w:sz w:val="28"/>
          <w:szCs w:val="28"/>
        </w:rPr>
        <w:t>» осуществляет подачу тепла для</w:t>
      </w:r>
      <w:r w:rsidRPr="002E0CF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2E0CFA">
        <w:rPr>
          <w:sz w:val="28"/>
          <w:szCs w:val="28"/>
        </w:rPr>
        <w:t xml:space="preserve"> бюджетной сферы</w:t>
      </w:r>
      <w:r>
        <w:rPr>
          <w:sz w:val="28"/>
          <w:szCs w:val="28"/>
        </w:rPr>
        <w:t xml:space="preserve"> и жилых домов с централизованным теплоснабжением</w:t>
      </w:r>
      <w:r w:rsidR="004A7F04" w:rsidRPr="004A7F04">
        <w:rPr>
          <w:sz w:val="28"/>
          <w:szCs w:val="28"/>
        </w:rPr>
        <w:t xml:space="preserve"> </w:t>
      </w:r>
      <w:r w:rsidR="004A7F04">
        <w:rPr>
          <w:sz w:val="28"/>
          <w:szCs w:val="28"/>
        </w:rPr>
        <w:t>круглосуточно</w:t>
      </w:r>
      <w:r>
        <w:rPr>
          <w:sz w:val="28"/>
          <w:szCs w:val="28"/>
        </w:rPr>
        <w:t>.</w:t>
      </w:r>
    </w:p>
    <w:p w:rsidR="009F3F5A" w:rsidRDefault="009F3F5A" w:rsidP="003323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63D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распоряжение вступает в силу со дня его официального   опубликования.                            </w:t>
      </w: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9F3F5A" w:rsidRDefault="009F3F5A" w:rsidP="009F3F5A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F3F5A" w:rsidRDefault="009F3F5A" w:rsidP="009F3F5A">
      <w:pPr>
        <w:tabs>
          <w:tab w:val="left" w:pos="6465"/>
        </w:tabs>
        <w:ind w:right="-38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А.Н.Потехин</w:t>
      </w: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9F3F5A" w:rsidRDefault="009F3F5A" w:rsidP="009F3F5A">
      <w:pPr>
        <w:tabs>
          <w:tab w:val="left" w:pos="6465"/>
        </w:tabs>
        <w:jc w:val="both"/>
        <w:rPr>
          <w:sz w:val="26"/>
          <w:szCs w:val="26"/>
        </w:rPr>
      </w:pPr>
    </w:p>
    <w:p w:rsidR="00056BAF" w:rsidRDefault="00056BAF" w:rsidP="009F3F5A">
      <w:pPr>
        <w:tabs>
          <w:tab w:val="left" w:pos="6465"/>
        </w:tabs>
        <w:jc w:val="both"/>
        <w:rPr>
          <w:sz w:val="26"/>
          <w:szCs w:val="26"/>
        </w:rPr>
      </w:pPr>
    </w:p>
    <w:p w:rsidR="00056BAF" w:rsidRDefault="00056BAF" w:rsidP="009F3F5A">
      <w:pPr>
        <w:tabs>
          <w:tab w:val="left" w:pos="6465"/>
        </w:tabs>
        <w:jc w:val="both"/>
        <w:rPr>
          <w:sz w:val="26"/>
          <w:szCs w:val="26"/>
        </w:rPr>
      </w:pPr>
    </w:p>
    <w:p w:rsidR="00056BAF" w:rsidRDefault="00056BAF" w:rsidP="009F3F5A">
      <w:pPr>
        <w:tabs>
          <w:tab w:val="left" w:pos="6465"/>
        </w:tabs>
        <w:jc w:val="both"/>
        <w:rPr>
          <w:sz w:val="26"/>
          <w:szCs w:val="26"/>
        </w:rPr>
      </w:pPr>
    </w:p>
    <w:p w:rsidR="00056BAF" w:rsidRDefault="00056BAF" w:rsidP="009F3F5A">
      <w:pPr>
        <w:tabs>
          <w:tab w:val="left" w:pos="6465"/>
        </w:tabs>
        <w:jc w:val="both"/>
        <w:rPr>
          <w:sz w:val="26"/>
          <w:szCs w:val="26"/>
        </w:rPr>
      </w:pPr>
    </w:p>
    <w:p w:rsidR="00056BAF" w:rsidRDefault="00056BAF" w:rsidP="009F3F5A">
      <w:pPr>
        <w:tabs>
          <w:tab w:val="left" w:pos="6465"/>
        </w:tabs>
        <w:jc w:val="both"/>
        <w:rPr>
          <w:sz w:val="26"/>
          <w:szCs w:val="26"/>
        </w:rPr>
      </w:pPr>
    </w:p>
    <w:p w:rsidR="00056BAF" w:rsidRDefault="00056BAF" w:rsidP="009F3F5A">
      <w:pPr>
        <w:tabs>
          <w:tab w:val="left" w:pos="6465"/>
        </w:tabs>
        <w:jc w:val="both"/>
        <w:rPr>
          <w:sz w:val="26"/>
          <w:szCs w:val="26"/>
        </w:rPr>
      </w:pPr>
    </w:p>
    <w:p w:rsidR="004A7F04" w:rsidRDefault="004A7F04" w:rsidP="004A7F04">
      <w:pPr>
        <w:tabs>
          <w:tab w:val="left" w:pos="6465"/>
        </w:tabs>
        <w:jc w:val="both"/>
        <w:rPr>
          <w:sz w:val="26"/>
          <w:szCs w:val="26"/>
        </w:rPr>
      </w:pPr>
    </w:p>
    <w:p w:rsidR="004A7F04" w:rsidRDefault="004A7F04" w:rsidP="004A7F04">
      <w:pPr>
        <w:tabs>
          <w:tab w:val="left" w:pos="6465"/>
        </w:tabs>
        <w:jc w:val="both"/>
        <w:rPr>
          <w:sz w:val="26"/>
          <w:szCs w:val="26"/>
        </w:rPr>
      </w:pPr>
    </w:p>
    <w:p w:rsidR="004A7F04" w:rsidRDefault="004A7F04" w:rsidP="004A7F04">
      <w:pPr>
        <w:tabs>
          <w:tab w:val="left" w:pos="6465"/>
        </w:tabs>
        <w:jc w:val="both"/>
        <w:rPr>
          <w:sz w:val="26"/>
          <w:szCs w:val="26"/>
        </w:rPr>
      </w:pPr>
    </w:p>
    <w:p w:rsidR="004A7F04" w:rsidRDefault="004A7F04" w:rsidP="004A7F04">
      <w:pPr>
        <w:tabs>
          <w:tab w:val="left" w:pos="6465"/>
        </w:tabs>
        <w:jc w:val="both"/>
        <w:rPr>
          <w:sz w:val="26"/>
          <w:szCs w:val="26"/>
        </w:rPr>
      </w:pPr>
    </w:p>
    <w:p w:rsidR="004A7F04" w:rsidRDefault="004A7F04" w:rsidP="004A7F04">
      <w:pPr>
        <w:tabs>
          <w:tab w:val="left" w:pos="6465"/>
        </w:tabs>
        <w:jc w:val="both"/>
        <w:rPr>
          <w:sz w:val="26"/>
          <w:szCs w:val="26"/>
        </w:rPr>
      </w:pPr>
    </w:p>
    <w:p w:rsidR="00DA63D1" w:rsidRDefault="00DA63D1" w:rsidP="00DA63D1">
      <w:pPr>
        <w:rPr>
          <w:rFonts w:eastAsia="Calibri"/>
          <w:sz w:val="23"/>
          <w:szCs w:val="23"/>
          <w:lang w:eastAsia="en-US"/>
        </w:rPr>
      </w:pPr>
    </w:p>
    <w:sectPr w:rsidR="00DA63D1" w:rsidSect="00EE75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3F5A"/>
    <w:rsid w:val="00056BAF"/>
    <w:rsid w:val="00057618"/>
    <w:rsid w:val="001036A2"/>
    <w:rsid w:val="00201F0C"/>
    <w:rsid w:val="0033231F"/>
    <w:rsid w:val="00343B87"/>
    <w:rsid w:val="003940CB"/>
    <w:rsid w:val="003C46D1"/>
    <w:rsid w:val="003E3B96"/>
    <w:rsid w:val="00437389"/>
    <w:rsid w:val="004A7F04"/>
    <w:rsid w:val="004E4A07"/>
    <w:rsid w:val="005F5295"/>
    <w:rsid w:val="00690128"/>
    <w:rsid w:val="00755BDE"/>
    <w:rsid w:val="00854DE9"/>
    <w:rsid w:val="008814A1"/>
    <w:rsid w:val="00941BE1"/>
    <w:rsid w:val="009F3F5A"/>
    <w:rsid w:val="00A4617A"/>
    <w:rsid w:val="00AD41CA"/>
    <w:rsid w:val="00AE735A"/>
    <w:rsid w:val="00B14E01"/>
    <w:rsid w:val="00B50453"/>
    <w:rsid w:val="00D10EE4"/>
    <w:rsid w:val="00D918C2"/>
    <w:rsid w:val="00DA09C4"/>
    <w:rsid w:val="00DA63D1"/>
    <w:rsid w:val="00EE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F5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3F5A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F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F3F5A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A63D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A6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A6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Хмылова</cp:lastModifiedBy>
  <cp:revision>12</cp:revision>
  <cp:lastPrinted>2020-04-08T13:04:00Z</cp:lastPrinted>
  <dcterms:created xsi:type="dcterms:W3CDTF">2018-04-24T05:46:00Z</dcterms:created>
  <dcterms:modified xsi:type="dcterms:W3CDTF">2020-04-08T13:31:00Z</dcterms:modified>
</cp:coreProperties>
</file>