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01" w:rsidRDefault="001A4C0F" w:rsidP="007B24E1">
      <w:pPr>
        <w:pStyle w:val="a3"/>
        <w:pageBreakBefore/>
        <w:spacing w:before="0" w:beforeAutospacing="0" w:after="0"/>
        <w:ind w:firstLine="720"/>
        <w:jc w:val="center"/>
      </w:pPr>
      <w:r>
        <w:rPr>
          <w:b/>
          <w:bCs/>
          <w:color w:val="000000"/>
          <w:sz w:val="27"/>
          <w:szCs w:val="27"/>
        </w:rPr>
        <w:t xml:space="preserve"> информация</w:t>
      </w:r>
      <w:r w:rsidR="007B24E1">
        <w:rPr>
          <w:b/>
          <w:bCs/>
          <w:color w:val="000000"/>
          <w:sz w:val="27"/>
          <w:szCs w:val="27"/>
        </w:rPr>
        <w:t xml:space="preserve"> о развитии малого и среднего предпринимательства в Галичском муниципальном районе Костромской области за 2018 год</w:t>
      </w:r>
    </w:p>
    <w:p w:rsidR="00A42A01" w:rsidRPr="004D1E2A" w:rsidRDefault="00A42A01" w:rsidP="00A42A01">
      <w:pPr>
        <w:pStyle w:val="a3"/>
        <w:spacing w:before="0" w:beforeAutospacing="0" w:after="0" w:line="120" w:lineRule="auto"/>
        <w:ind w:firstLine="720"/>
        <w:rPr>
          <w:color w:val="C00000"/>
        </w:rPr>
      </w:pPr>
    </w:p>
    <w:p w:rsidR="003B459D" w:rsidRDefault="004D068B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территории Галичского муниципального района Костромской области </w:t>
      </w:r>
      <w:r w:rsidR="003B459D">
        <w:rPr>
          <w:sz w:val="27"/>
          <w:szCs w:val="27"/>
        </w:rPr>
        <w:t xml:space="preserve">по состоянию на 01.01.2019 года </w:t>
      </w:r>
      <w:r>
        <w:rPr>
          <w:sz w:val="27"/>
          <w:szCs w:val="27"/>
        </w:rPr>
        <w:t>зарегистрирован</w:t>
      </w:r>
      <w:r w:rsidR="003B459D">
        <w:rPr>
          <w:sz w:val="27"/>
          <w:szCs w:val="27"/>
        </w:rPr>
        <w:t>о 132 субъекта малого и среднего предпринимательства:</w:t>
      </w:r>
    </w:p>
    <w:p w:rsidR="003B459D" w:rsidRDefault="003B459D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малые предприятия – 31;</w:t>
      </w:r>
    </w:p>
    <w:p w:rsidR="003B459D" w:rsidRDefault="003B459D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индивидуальные предприниматели – 88;</w:t>
      </w:r>
    </w:p>
    <w:p w:rsidR="003B459D" w:rsidRDefault="003B459D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крестьянские (фермерские) хозяйства -12;</w:t>
      </w:r>
    </w:p>
    <w:p w:rsidR="003B459D" w:rsidRDefault="003B459D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средние предприятия - 1.</w:t>
      </w:r>
    </w:p>
    <w:p w:rsidR="003B459D" w:rsidRDefault="003B459D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D068B">
        <w:rPr>
          <w:sz w:val="27"/>
          <w:szCs w:val="27"/>
        </w:rPr>
        <w:t xml:space="preserve"> </w:t>
      </w:r>
      <w:r>
        <w:rPr>
          <w:sz w:val="27"/>
          <w:szCs w:val="27"/>
        </w:rPr>
        <w:t>Число субъектов малого предпринимательства на  1000 жителей района составляет 4,3 единицы, аналогичный показатель в 2017 году составлял – 4,6.</w:t>
      </w:r>
    </w:p>
    <w:p w:rsidR="003B459D" w:rsidRDefault="003B459D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Численность занятых в малом и среднем бизнесе составляет 765 чел</w:t>
      </w:r>
      <w:r w:rsidR="00A4252A">
        <w:rPr>
          <w:sz w:val="27"/>
          <w:szCs w:val="27"/>
        </w:rPr>
        <w:t>овек и по сравнению с 201</w:t>
      </w:r>
      <w:r>
        <w:rPr>
          <w:sz w:val="27"/>
          <w:szCs w:val="27"/>
        </w:rPr>
        <w:t>7 годом практически не изменилась (в 2017 году  - 766 человек). Изменилась только структура распределения численности работающих по категориям предприятий, наибольшая доля приходится на малые предприятия и индивидуальных предпринимателей (309 и  224 человека соответственно).</w:t>
      </w:r>
    </w:p>
    <w:p w:rsidR="003B459D" w:rsidRDefault="007929D8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Несмотря на то, что сократился удельный вес занятых в малом бизнесе в общей численности трудоспособного населения района, и в 2018 году составил 6,3 процентных пункта, оборот же субъектов малого предпринимательства увеличился по сравнению с  2017 годом на 104,3 млн. руб. и в 2018 году составил 326,3 млн. руб.  Причем отгрузка товаров собственного производства увеличилась практически в  2 раза к уровню</w:t>
      </w:r>
      <w:proofErr w:type="gramEnd"/>
      <w:r>
        <w:rPr>
          <w:sz w:val="27"/>
          <w:szCs w:val="27"/>
        </w:rPr>
        <w:t xml:space="preserve"> прошлого года.</w:t>
      </w:r>
    </w:p>
    <w:p w:rsidR="007929D8" w:rsidRDefault="007929D8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Оборот субъектов среднего предпринимательства за  2018 год составил 186,5 млн. руб., рост по сравнению с 2017 годом  составил 43,2 процента.</w:t>
      </w:r>
    </w:p>
    <w:p w:rsidR="007929D8" w:rsidRDefault="007929D8" w:rsidP="004D068B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увеличением оборота субъектов малого предпринимательства соответственно увеличилось и поступление налогов и сборов в местный бюджет, всего за  2018 год в местный бюджет от данной категории предприятий поступило 30 839 тыс. руб.</w:t>
      </w:r>
      <w:r w:rsidR="00895948">
        <w:rPr>
          <w:sz w:val="27"/>
          <w:szCs w:val="27"/>
        </w:rPr>
        <w:t>, увеличение составило 13 процентных пункта.</w:t>
      </w:r>
      <w:r>
        <w:rPr>
          <w:sz w:val="27"/>
          <w:szCs w:val="27"/>
        </w:rPr>
        <w:t xml:space="preserve"> </w:t>
      </w:r>
    </w:p>
    <w:p w:rsidR="004D068B" w:rsidRDefault="004D068B" w:rsidP="004D068B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С целью развития малого и среднего предпринимательства в Галичском муниципальном районе работает – Совет предпринимателей Галичского муниципального района Костромской области. </w:t>
      </w:r>
    </w:p>
    <w:p w:rsidR="004D068B" w:rsidRDefault="004D068B" w:rsidP="006D2C73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расширения и совершенствования механизмов поддержки субъектов малого и среднего предпринимательства, развития инфраструктуры принята муниципальная программа «Содействие развитию субъектов малого и среднего предпринимательства на территории </w:t>
      </w:r>
      <w:r w:rsidR="006D2C73">
        <w:rPr>
          <w:sz w:val="27"/>
          <w:szCs w:val="27"/>
        </w:rPr>
        <w:t xml:space="preserve">Галичского муниципального района </w:t>
      </w:r>
      <w:r>
        <w:rPr>
          <w:sz w:val="27"/>
          <w:szCs w:val="27"/>
        </w:rPr>
        <w:t>до 202</w:t>
      </w:r>
      <w:r w:rsidR="006D2C73">
        <w:rPr>
          <w:sz w:val="27"/>
          <w:szCs w:val="27"/>
        </w:rPr>
        <w:t>0</w:t>
      </w:r>
      <w:r>
        <w:rPr>
          <w:sz w:val="27"/>
          <w:szCs w:val="27"/>
        </w:rPr>
        <w:t xml:space="preserve"> года».</w:t>
      </w:r>
    </w:p>
    <w:p w:rsidR="00895948" w:rsidRDefault="00895948" w:rsidP="006D2C73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2018 году был проведен районный конкурс «Лучший предприниматель Галичского муниципального района Костромской области», на что было израсходовано 9,0 тыс. руб. </w:t>
      </w:r>
    </w:p>
    <w:p w:rsidR="00895948" w:rsidRDefault="00895948" w:rsidP="006D2C73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Инвестиции в основной капитал малых предприятий Галичского муниципального района Костромской области в 2018 году составили 35,2 млн. руб., в  2017 году этот же показатель составлял 80,9 млн. руб.</w:t>
      </w:r>
    </w:p>
    <w:sectPr w:rsidR="00895948" w:rsidSect="0040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259"/>
    <w:multiLevelType w:val="multilevel"/>
    <w:tmpl w:val="5A643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01"/>
    <w:rsid w:val="000F61D2"/>
    <w:rsid w:val="0013711C"/>
    <w:rsid w:val="001A4C0F"/>
    <w:rsid w:val="0022667A"/>
    <w:rsid w:val="002F3126"/>
    <w:rsid w:val="003B459D"/>
    <w:rsid w:val="00404182"/>
    <w:rsid w:val="004D068B"/>
    <w:rsid w:val="004D1E2A"/>
    <w:rsid w:val="004F7DB4"/>
    <w:rsid w:val="00511617"/>
    <w:rsid w:val="006D2C73"/>
    <w:rsid w:val="007929D8"/>
    <w:rsid w:val="007B24E1"/>
    <w:rsid w:val="0085347A"/>
    <w:rsid w:val="00872BD0"/>
    <w:rsid w:val="00895948"/>
    <w:rsid w:val="00923D58"/>
    <w:rsid w:val="009F4753"/>
    <w:rsid w:val="00A4252A"/>
    <w:rsid w:val="00A42A01"/>
    <w:rsid w:val="00D011A4"/>
    <w:rsid w:val="00EB3312"/>
    <w:rsid w:val="00EC0840"/>
    <w:rsid w:val="00F469BF"/>
    <w:rsid w:val="00FD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A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42A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D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3</cp:revision>
  <dcterms:created xsi:type="dcterms:W3CDTF">2020-04-17T05:53:00Z</dcterms:created>
  <dcterms:modified xsi:type="dcterms:W3CDTF">2020-04-17T05:54:00Z</dcterms:modified>
</cp:coreProperties>
</file>