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FB" w:rsidRPr="00F04EE3" w:rsidRDefault="006E2AFB" w:rsidP="00F04E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1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Изменены условия применения особого порядка судебного разбирательства</w:t>
      </w:r>
    </w:p>
    <w:p w:rsidR="006E2AFB" w:rsidRPr="00FC121E" w:rsidRDefault="006E2AFB" w:rsidP="006E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Федеральным законом от 20 июля 2020 года № 224-ФЗ внесены изменения в статьи 314 и 316 Уголовно-процессуального кодекса Российской Федерации.</w:t>
      </w:r>
    </w:p>
    <w:p w:rsidR="006E2AFB" w:rsidRPr="00FC121E" w:rsidRDefault="006E2AFB" w:rsidP="006E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применение особого порядка судебного разбирательства теперь возможно по делам о преступлениях небольшой и средней тяжести.</w:t>
      </w:r>
    </w:p>
    <w:p w:rsidR="006E2AFB" w:rsidRPr="00FC121E" w:rsidRDefault="006E2AFB" w:rsidP="006E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обвиняемый был вправе заявить о согласии с предъявленным ему обвинением и ходатайствовать о постановлении приговора без проведения судебного разбирательства по делам о преступлениях, наказание за которые не превышает 10 лет лишения свободы.</w:t>
      </w:r>
    </w:p>
    <w:p w:rsidR="006E2AFB" w:rsidRPr="00FC121E" w:rsidRDefault="006E2AFB" w:rsidP="006E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также, что судья может вынести постановление о прекращении уголовного дела при наличии оснований, предусмотренных статьями 25.1, 28.1 и 239 УПК РФ, в частности, в связи с назначением меры уголовно-правового характера в виде судебного штрафа, в связи с возмещением ущерба.</w:t>
      </w:r>
    </w:p>
    <w:p w:rsidR="006E2AFB" w:rsidRPr="00FC121E" w:rsidRDefault="006E2AFB" w:rsidP="006E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вступают в силу с 31 июля 2020 года.</w:t>
      </w:r>
    </w:p>
    <w:p w:rsidR="006E2AFB" w:rsidRDefault="006E2AFB" w:rsidP="006E2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2AFB" w:rsidRDefault="006E2AFB" w:rsidP="006E2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1E">
        <w:rPr>
          <w:rFonts w:ascii="Times New Roman" w:hAnsi="Times New Roman" w:cs="Times New Roman"/>
          <w:b/>
          <w:sz w:val="28"/>
          <w:szCs w:val="28"/>
        </w:rPr>
        <w:t>Конституцией гарантировано право каждого на судебную защиту.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Любое требование должно быть заявлено в суд своевременно, поскольку отсутствие разумных временных ограничений для защиты нарушенных гражданских прав может привести к ущемлению интересов лиц, к которым такие требования предъявлены.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Для этих целей Гражданским кодексом РФ (ГК РФ) установлено понятие исковой давности – срока, в течение которого гражданин может обратиться в суд с иском (заявлением).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Общий срок исковой давности составляет 3 года (ст. 196 ГК РФ).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Законом установлен порядок исчисления такого срока: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- со дня, когда лицо узнало или должно было узнать о нарушении своего права;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- со дня, когда лицо узнало о том, кто является надлежащим ответчиком по иску о защите его права.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Если в договоре (акте, решении) установлен конкретный срок его исполнения, течение исковой давности на судебную защиту начинается после окончания названного срока.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Если в договоре (акте, решении) срок исполнения отсутствует или определен моментом востребования, срок исковой давности начинает течь со дня предъявления требования об исполнении такого обязательства, а если должнику предоставляется срок для исполнения такого требования, исчисление срока исковой давности начинается по окончании этого срока.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21E">
        <w:rPr>
          <w:rFonts w:ascii="Times New Roman" w:hAnsi="Times New Roman" w:cs="Times New Roman"/>
          <w:sz w:val="28"/>
          <w:szCs w:val="28"/>
        </w:rPr>
        <w:t>В данном случае начало течения срока на судебную защиту связано с моментом предъявления участником сделки требования об исполнении другой стороной взятых на себя обязательств</w:t>
      </w:r>
      <w:proofErr w:type="gramEnd"/>
      <w:r w:rsidRPr="00FC121E">
        <w:rPr>
          <w:rFonts w:ascii="Times New Roman" w:hAnsi="Times New Roman" w:cs="Times New Roman"/>
          <w:sz w:val="28"/>
          <w:szCs w:val="28"/>
        </w:rPr>
        <w:t>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lastRenderedPageBreak/>
        <w:t>Предельный срок продолжительности исковой давности - 10 лет со дня возникновения права на иск (установлен законом в 2013 году и применяется к отношениям, возникшим после 01.09.2013):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- со дня нарушения права вне зависимости от того, когда лицо узнало или должно было узнать о нарушении своего права и о том, кто является надлежащим ответчиком по иску о защите этого права;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- со дня возникновения обязательства (заключения сделки, подписания акта и т.п.), срок исполнения которых не определен или определен моментом востребования.</w:t>
      </w:r>
    </w:p>
    <w:p w:rsidR="006E2AFB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AFB" w:rsidRPr="00FC121E" w:rsidRDefault="006E2AFB" w:rsidP="006E2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121E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1E">
        <w:rPr>
          <w:rFonts w:ascii="Times New Roman" w:hAnsi="Times New Roman" w:cs="Times New Roman"/>
          <w:b/>
          <w:sz w:val="28"/>
          <w:szCs w:val="28"/>
        </w:rPr>
        <w:t>С 11 августа 2020 года увеличится штраф за продажу табачной продукции несовершеннолетним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Федеральным законом от 31.07.2020 № 278-ФЗ внесены изменения в статьи 3.5 и 14.53 Кодекса Российской Федерации об административных правонарушениях, касающиеся реализации табачной продукции несовершеннолетним.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Согласно внесенным изменениям, штраф за продажу несовершеннолетнему табачной продукции с 11 августа составит для должностных лиц от 40 тыс. до 70 тыс. руб., а для компаний - от 150 тыс. до 300 тыс. руб.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Это касается также: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- табачных изделий;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121E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FC121E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- устрой</w:t>
      </w:r>
      <w:proofErr w:type="gramStart"/>
      <w:r w:rsidRPr="00FC121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C121E">
        <w:rPr>
          <w:rFonts w:ascii="Times New Roman" w:hAnsi="Times New Roman" w:cs="Times New Roman"/>
          <w:sz w:val="28"/>
          <w:szCs w:val="28"/>
        </w:rPr>
        <w:t>я ее потребления;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- кальянов.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На сегодняшний день, штраф для должностных лиц составляет от 30 тыс. до 50 тыс. руб., а для компаний - от 100 тыс. до 150 тыс. руб. Такое же наказание предусмотрено и в проекте нового Кодекса Российской Федерации об административных правонарушениях.</w:t>
      </w:r>
    </w:p>
    <w:p w:rsidR="006E2AFB" w:rsidRPr="00FC121E" w:rsidRDefault="006E2AFB" w:rsidP="006E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1E">
        <w:rPr>
          <w:rFonts w:ascii="Times New Roman" w:hAnsi="Times New Roman" w:cs="Times New Roman"/>
          <w:sz w:val="28"/>
          <w:szCs w:val="28"/>
        </w:rPr>
        <w:t>Федеральный закон вступит в силу 11.08.2020.</w:t>
      </w:r>
    </w:p>
    <w:p w:rsidR="00AB61EB" w:rsidRDefault="00AB61EB" w:rsidP="00AB61EB">
      <w:pPr>
        <w:ind w:left="4800"/>
        <w:jc w:val="both"/>
        <w:rPr>
          <w:sz w:val="28"/>
          <w:szCs w:val="28"/>
        </w:rPr>
      </w:pPr>
    </w:p>
    <w:p w:rsidR="00AB61EB" w:rsidRDefault="00AB61EB" w:rsidP="00AB61EB">
      <w:pPr>
        <w:ind w:left="4800"/>
        <w:jc w:val="both"/>
        <w:rPr>
          <w:sz w:val="28"/>
          <w:szCs w:val="28"/>
        </w:rPr>
      </w:pPr>
    </w:p>
    <w:p w:rsidR="00AB61EB" w:rsidRDefault="00AB61EB" w:rsidP="00AB61EB">
      <w:pPr>
        <w:ind w:left="4800"/>
        <w:jc w:val="both"/>
        <w:rPr>
          <w:sz w:val="28"/>
          <w:szCs w:val="28"/>
        </w:rPr>
      </w:pPr>
    </w:p>
    <w:sectPr w:rsidR="00AB61EB" w:rsidSect="000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F39"/>
    <w:multiLevelType w:val="multilevel"/>
    <w:tmpl w:val="2F5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752"/>
    <w:rsid w:val="00090691"/>
    <w:rsid w:val="003C11FE"/>
    <w:rsid w:val="005A3788"/>
    <w:rsid w:val="006E2AFB"/>
    <w:rsid w:val="00AB61EB"/>
    <w:rsid w:val="00BA1362"/>
    <w:rsid w:val="00DE32F5"/>
    <w:rsid w:val="00EC4752"/>
    <w:rsid w:val="00EF4793"/>
    <w:rsid w:val="00F04EE3"/>
    <w:rsid w:val="00F37CB8"/>
    <w:rsid w:val="00F8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1"/>
  </w:style>
  <w:style w:type="paragraph" w:styleId="1">
    <w:name w:val="heading 1"/>
    <w:basedOn w:val="a"/>
    <w:link w:val="10"/>
    <w:uiPriority w:val="9"/>
    <w:qFormat/>
    <w:rsid w:val="00EC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61EB"/>
    <w:rPr>
      <w:color w:val="0000FF" w:themeColor="hyperlink"/>
      <w:u w:val="single"/>
    </w:rPr>
  </w:style>
  <w:style w:type="paragraph" w:styleId="a7">
    <w:name w:val="List Paragraph"/>
    <w:basedOn w:val="a"/>
    <w:qFormat/>
    <w:rsid w:val="00AB61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autoRedefine/>
    <w:rsid w:val="00AB61EB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486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30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4</cp:revision>
  <cp:lastPrinted>2020-08-21T11:38:00Z</cp:lastPrinted>
  <dcterms:created xsi:type="dcterms:W3CDTF">2020-08-21T11:38:00Z</dcterms:created>
  <dcterms:modified xsi:type="dcterms:W3CDTF">2020-08-25T06:54:00Z</dcterms:modified>
</cp:coreProperties>
</file>