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6" w:rsidRDefault="001B61C6" w:rsidP="001B61C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685800"/>
            <wp:effectExtent l="0" t="0" r="0" b="0"/>
            <wp:wrapSquare wrapText="bothSides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AC" w:rsidRDefault="003324AC" w:rsidP="001B61C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70" w:rsidRPr="00CF0BF9" w:rsidRDefault="00EF1570" w:rsidP="00CA0014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Историю создания </w:t>
      </w:r>
      <w:r w:rsidRPr="0096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Кадастровой палаты по Костромской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рассказали эксперты </w:t>
      </w: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</w:t>
      </w:r>
    </w:p>
    <w:p w:rsidR="001B61C6" w:rsidRPr="00CF0BF9" w:rsidRDefault="00EF5EB4" w:rsidP="00C432AB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сентября 2000 года</w:t>
      </w:r>
      <w:r w:rsidR="0068330A"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считается днем основания </w:t>
      </w:r>
      <w:r w:rsidR="0068330A"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едерального государственного учреждения «Земельная кадастровая палата» по Костромской области, которое было создано</w:t>
      </w:r>
      <w:r w:rsidR="00C432AB"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приказа Федеральной службы земельного кадастра</w:t>
      </w:r>
      <w:r w:rsidRPr="00CF0BF9">
        <w:rPr>
          <w:rFonts w:ascii="Times New Roman" w:eastAsia="Times New Roman" w:hAnsi="Times New Roman" w:cs="Times New Roman"/>
          <w:b/>
          <w:lang w:eastAsia="ru-RU"/>
        </w:rPr>
        <w:t>*</w:t>
      </w: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России.</w:t>
      </w:r>
    </w:p>
    <w:p w:rsidR="00EF1570" w:rsidRPr="00CF0BF9" w:rsidRDefault="00EF1570" w:rsidP="00EF1570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штатное расписание было утверждено с численностью в 14 сотрудников. Главным документом, которым руководствовалось учреждение «Земельная кадастровая палата», а теперь руководствуется филиал</w:t>
      </w:r>
      <w:r w:rsidR="00C432A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по Костромской области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r w:rsidR="00C432A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став. </w:t>
      </w:r>
    </w:p>
    <w:p w:rsidR="00EF1570" w:rsidRPr="00CF0BF9" w:rsidRDefault="00EF1570" w:rsidP="00EF1570">
      <w:pPr>
        <w:shd w:val="clear" w:color="auto" w:fill="FFFFFF"/>
        <w:spacing w:after="30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 сегодняшний день изменения произошли в структуре и в штатной численности филиала, появились новые отделы. Сейчас в состав учреждения входят 14 отделов. Численность работников учреждения увеличилась до 117 человек, 16 из них находятся в декретном отпуске, </w:t>
      </w:r>
      <w:r w:rsidR="00C432AB"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</w:t>
      </w: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семейная пара</w:t>
      </w:r>
      <w:r w:rsidR="00C432AB"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две многодетные семьи. Также</w:t>
      </w:r>
      <w:r w:rsidR="00C432AB"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подсчитали количество детей сотрудников, их оказалось ни </w:t>
      </w:r>
      <w:proofErr w:type="gramStart"/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</w:t>
      </w:r>
      <w:proofErr w:type="gramEnd"/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 меньше, а 140 человек», − 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 </w:t>
      </w:r>
      <w:proofErr w:type="spellStart"/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документовед</w:t>
      </w:r>
      <w:proofErr w:type="spellEnd"/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правового и кадрового обеспечения Кадастровой палаты по Костромской области Алеся </w:t>
      </w:r>
      <w:proofErr w:type="spellStart"/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Лобовская</w:t>
      </w:r>
      <w:proofErr w:type="spellEnd"/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2A70" w:rsidRPr="00CF0BF9" w:rsidRDefault="007B2A70" w:rsidP="007B2A7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существования «Земельной кадастровой палаты», а после филиала Кадастровой палаты по Костромской области, было поставлено на кадастровый учет около 350 тыс. земельных участков (ЗУ), снято более 60 тыс. ЗУ. Что касаемо объектов капитального строительства (ОКС), 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2011 по 2020 год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кадастр недвижимости пополнился сведениями 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500 тыс. объектов, а снятых, по подсчётам, оказалось около 40 тыс. объектов. Только в 2011 году, при исполнении государственного контракта, загрузили около 400 тыс. сведений об ОКС. В рамках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реализации стратегии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оцифровке архивных дел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сотрудник внес свой вклад. Было переведено более 165 тыс. архивных дел в электронный вид, осталось перевести около140 тыс., что составляет половину всех архивных дел.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года существования Удосто</w:t>
      </w:r>
      <w:r w:rsidR="00535FB6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веряющего центра с 2016−2020 г.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палата по Костромской области выдала около 800 сертификатов электронной подписи, из них более 600 бесплатных и 140 платных.</w:t>
      </w:r>
      <w:r w:rsidRPr="00CF0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проведения комплексных кадастровых работ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(ККР), с начала 2020 года на кадастровый учет было поставлено 16 кадастровых кварталов и учтены границы более 6 тыс. объектов. Также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выдано почти 2 млн. сведений, это равноценно тому, будто каждый житель Костромской области обращался за выпиской хотя бы 3 раза. По нашим подсчетам, совершено более 4 млн. учетных действий, оценено более 400 тыс. объектов недвижимости и поставлено около 18 тыс. зон с особыми условиями использования территорий (ЗОУИТ).</w:t>
      </w:r>
    </w:p>
    <w:p w:rsidR="00BB71E8" w:rsidRPr="00CF0BF9" w:rsidRDefault="00535FB6" w:rsidP="00BB71E8">
      <w:pPr>
        <w:spacing w:before="100" w:beforeAutospacing="1" w:after="100" w:afterAutospacing="1" w:line="36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2009 года </w:t>
      </w:r>
      <w:r w:rsidR="00EE351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Земельная кадастровая палата</w:t>
      </w:r>
      <w:r w:rsidR="00ED41AF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 области</w:t>
      </w:r>
      <w:r w:rsidR="00EE351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51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</w:t>
      </w:r>
      <w:r w:rsidR="007A111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учреждением </w:t>
      </w:r>
      <w:proofErr w:type="spellStart"/>
      <w:r w:rsidR="007A111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Росземкадастра</w:t>
      </w:r>
      <w:proofErr w:type="spellEnd"/>
      <w:r w:rsidR="007A111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</w:t>
      </w:r>
      <w:r w:rsidR="00EE351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BB71E8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реорганизован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1E8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51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настоящий период</w:t>
      </w:r>
      <w:r w:rsidR="00120CF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ведении Росреестра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CF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E652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BB71E8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>федерально</w:t>
      </w:r>
      <w:r w:rsidR="008E6529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>го</w:t>
      </w:r>
      <w:r w:rsidR="00BB71E8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государственно</w:t>
      </w:r>
      <w:r w:rsidR="008E6529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>го</w:t>
      </w:r>
      <w:r w:rsidR="00BB71E8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бюджетно</w:t>
      </w:r>
      <w:r w:rsidR="008E6529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го </w:t>
      </w:r>
      <w:r w:rsidR="00BB71E8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>учреждени</w:t>
      </w:r>
      <w:r w:rsidR="008E6529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>я</w:t>
      </w:r>
      <w:r w:rsidR="00BB71E8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8E6529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по Костромской области</w:t>
      </w:r>
      <w:r w:rsidR="002E0E1A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>.</w:t>
      </w:r>
      <w:r w:rsidR="00BB71E8" w:rsidRPr="00CF0BF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</w:t>
      </w:r>
    </w:p>
    <w:p w:rsidR="00120CF9" w:rsidRPr="00CF0BF9" w:rsidRDefault="00965D83" w:rsidP="00BB71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20CF9"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</w:t>
      </w: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ательством Российской Федерации»,</w:t>
      </w:r>
      <w:r w:rsidR="00D43D6D"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−</w:t>
      </w:r>
      <w:r w:rsidR="00C1753F"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7E72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BF6F5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59"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по Костромской области</w:t>
      </w:r>
      <w:r w:rsidR="00CA7E72"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181"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Лариса Семенова</w:t>
      </w: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0B15" w:rsidRPr="00CF0BF9" w:rsidRDefault="00ED14C2" w:rsidP="00E42612">
      <w:pPr>
        <w:shd w:val="clear" w:color="auto" w:fill="FFFFFF"/>
        <w:spacing w:after="30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 выделился </w:t>
      </w:r>
      <w:r w:rsidR="005F0B15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0B15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октября, </w:t>
      </w:r>
      <w:r w:rsidR="00535FB6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B15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Костромской области 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одним из 6 филиалов</w:t>
      </w:r>
      <w:r w:rsidR="00535FB6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наделенных</w:t>
      </w:r>
      <w:r w:rsidR="005F0B15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полномочиями, в рамках эксперимента, по приёму и выдаче документов на государственную регистрацию прав на недвижимое имущество и сделок с ним</w:t>
      </w:r>
      <w:r w:rsidR="00853834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F0B15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5F0B15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из Единого государственного реестра прав</w:t>
      </w:r>
      <w:r w:rsidR="00764749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(ЕГРП)</w:t>
      </w:r>
      <w:r w:rsidR="005F0B15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недвижимое имущество и сделок с ним.</w:t>
      </w:r>
    </w:p>
    <w:p w:rsidR="00C22339" w:rsidRPr="00CF0BF9" w:rsidRDefault="00C22339" w:rsidP="00C2233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BF9">
        <w:rPr>
          <w:rFonts w:ascii="Times New Roman" w:hAnsi="Times New Roman" w:cs="Times New Roman"/>
          <w:sz w:val="28"/>
          <w:szCs w:val="28"/>
        </w:rPr>
        <w:t>В 2013 году</w:t>
      </w:r>
      <w:r w:rsidR="00535FB6" w:rsidRPr="00CF0BF9">
        <w:rPr>
          <w:rFonts w:ascii="Times New Roman" w:hAnsi="Times New Roman" w:cs="Times New Roman"/>
          <w:sz w:val="28"/>
          <w:szCs w:val="28"/>
        </w:rPr>
        <w:t xml:space="preserve"> 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приёма и выдачи документов Кадастровая палата по Костромской области ввела услугу по выезду к заявителям по любому адресу</w:t>
      </w:r>
      <w:r w:rsidR="00030E61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32E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Выездной приём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плотно закрепился среди други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услуг филиала и пользуется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спросом. </w:t>
      </w:r>
      <w:r w:rsidR="00535FB6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филиал оказывает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консультационные</w:t>
      </w:r>
      <w:r w:rsidR="00764749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справочные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="00CD0557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032E" w:rsidRPr="00CF0BF9" w:rsidRDefault="00FC032E" w:rsidP="00FC032E">
      <w:pPr>
        <w:shd w:val="clear" w:color="auto" w:fill="FFFFFF"/>
        <w:spacing w:after="30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2016 году Федеральная кадастровая палата создала собственный Удостоверяющий центр, который выдает сертификаты электронной подписи. Таким образом, учреждение расширяет возможности получения услуг в электронном виде – более удобных и доступных для заявителей. С помощью сертификатов электронной подписи, выданных удостоверяющим центром, можно воспользоваться государственными услугам</w:t>
      </w:r>
      <w:r w:rsidR="00D43D6D"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Росреестра и других ведомств», </w:t>
      </w: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− 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Pr="00C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администратор Удостоверяющего центра Кадастровой палаты по Костромской области Алексей Кудрявцев.</w:t>
      </w:r>
    </w:p>
    <w:p w:rsidR="00120CF9" w:rsidRPr="00CF0BF9" w:rsidRDefault="00120CF9" w:rsidP="001B39BC">
      <w:pPr>
        <w:shd w:val="clear" w:color="auto" w:fill="FFFFFF"/>
        <w:tabs>
          <w:tab w:val="left" w:pos="9355"/>
        </w:tabs>
        <w:spacing w:after="30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2018 года Кадастровая палата по Костромской области перешла на ведение Единого государственного реестра недвижимости (ЕГРН). </w:t>
      </w:r>
      <w:r w:rsidR="00965D83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филиала</w:t>
      </w:r>
      <w:r w:rsidR="0056522A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D83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965D83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границах зон с особыми условиями использования территории, объектов культурного наследия, границ субъектов Р</w:t>
      </w:r>
      <w:r w:rsidR="00535FB6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образований, насел</w:t>
      </w:r>
      <w:r w:rsidR="008556E2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пунктов и других объектов. Т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241EFD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D83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Единого государственного</w:t>
      </w:r>
      <w:r w:rsidR="00965D83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недвижимости, принимают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кадастровом учете и </w:t>
      </w:r>
      <w:r w:rsidR="00965D83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</w:t>
      </w:r>
      <w:r w:rsidR="00E21B5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</w:t>
      </w:r>
      <w:r w:rsidR="00965D83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</w:t>
      </w:r>
      <w:r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кадастровую стоимость при образовании объектов недвижимости или при изменен</w:t>
      </w:r>
      <w:r w:rsidR="00E21B5B" w:rsidRPr="00C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их характеристик.</w:t>
      </w:r>
    </w:p>
    <w:p w:rsidR="00DB7123" w:rsidRPr="00CF0BF9" w:rsidRDefault="00DB7123" w:rsidP="00F270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0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Федерального закона «О государственном кадастре недвижимости»</w:t>
      </w:r>
      <w:r w:rsidR="00BD6B94" w:rsidRPr="00CF0B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241EFD" w:rsidRPr="00CF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BD6B94" w:rsidRPr="00CF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 году в Костромской области за счет средств федерального бюджета, были начаты комплексные кадастровые работы (ККР)</w:t>
      </w:r>
      <w:r w:rsidR="00AF13E9" w:rsidRPr="00CF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F05DF" w:rsidRPr="00CF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13E9" w:rsidRPr="00CF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</w:t>
      </w:r>
      <w:r w:rsidR="0009697B" w:rsidRPr="00CF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AF13E9" w:rsidRPr="00CF0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уточнения границ земельных участков, фактическая площадь которых не соот</w:t>
      </w:r>
      <w:r w:rsidR="00241EFD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ветствует площади, указанной в </w:t>
      </w:r>
      <w:r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ЕГРН. </w:t>
      </w:r>
    </w:p>
    <w:p w:rsidR="004579CC" w:rsidRPr="00CF0BF9" w:rsidRDefault="00A652C0" w:rsidP="004579C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«За </w:t>
      </w:r>
      <w:r w:rsidR="00030E61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эти </w:t>
      </w:r>
      <w:r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 лет работа</w:t>
      </w:r>
      <w:r w:rsidR="001717BE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проделана</w:t>
      </w:r>
      <w:r w:rsidR="00241EFD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большая, но всегда есть, </w:t>
      </w:r>
      <w:r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чему стремиться. Весь наш большой и дружный коллектив хочется поблагодарить! Тех</w:t>
      </w:r>
      <w:r w:rsidR="00775915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кто с нами давно</w:t>
      </w:r>
      <w:r w:rsidR="00241EFD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</w:t>
      </w:r>
      <w:r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преданность и с</w:t>
      </w:r>
      <w:r w:rsidR="00241EFD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амоотдачу, молодых специалистов –</w:t>
      </w:r>
      <w:bookmarkStart w:id="0" w:name="_GoBack"/>
      <w:bookmarkEnd w:id="0"/>
      <w:r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чёткую жизненную позицию и неугасающую энергию!</w:t>
      </w:r>
      <w:r w:rsidR="00312FCE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Желаю вам быть прекрасной командой, интересных рабочих моментов, доверия людей и процветания</w:t>
      </w:r>
      <w:r w:rsidR="00D43D6D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», </w:t>
      </w:r>
      <w:r w:rsidR="00775915" w:rsidRPr="00CF0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− </w:t>
      </w:r>
      <w:r w:rsidR="00775915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говорит </w:t>
      </w:r>
      <w:r w:rsidR="00775915" w:rsidRPr="00CF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Лариса Семенова</w:t>
      </w:r>
      <w:r w:rsidR="00775915" w:rsidRPr="00C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1369" w:rsidRPr="00CF0BF9" w:rsidRDefault="00A7293A" w:rsidP="00F01A66">
      <w:pPr>
        <w:spacing w:after="360" w:line="360" w:lineRule="auto"/>
        <w:ind w:right="-1"/>
        <w:jc w:val="both"/>
        <w:rPr>
          <w:rFonts w:ascii="Times New Roman" w:hAnsi="Times New Roman" w:cs="Times New Roman"/>
          <w:shd w:val="clear" w:color="auto" w:fill="FFFFFF"/>
        </w:rPr>
      </w:pPr>
      <w:r w:rsidRPr="00CF0BF9">
        <w:rPr>
          <w:rFonts w:ascii="Times New Roman" w:eastAsia="Times New Roman" w:hAnsi="Times New Roman" w:cs="Times New Roman"/>
          <w:lang w:eastAsia="ru-RU"/>
        </w:rPr>
        <w:t>*</w:t>
      </w:r>
      <w:r w:rsidR="00271369" w:rsidRPr="00CF0BF9">
        <w:rPr>
          <w:rFonts w:ascii="Times New Roman" w:hAnsi="Times New Roman" w:cs="Times New Roman"/>
          <w:b/>
          <w:bCs/>
          <w:shd w:val="clear" w:color="auto" w:fill="FFFFFF"/>
        </w:rPr>
        <w:t>Кадастр</w:t>
      </w:r>
      <w:r w:rsidR="00271369" w:rsidRPr="00CF0BF9">
        <w:rPr>
          <w:rFonts w:ascii="Times New Roman" w:hAnsi="Times New Roman" w:cs="Times New Roman"/>
          <w:shd w:val="clear" w:color="auto" w:fill="FFFFFF"/>
        </w:rPr>
        <w:t> (</w:t>
      </w:r>
      <w:hyperlink r:id="rId7" w:tooltip="Французский язык" w:history="1">
        <w:r w:rsidR="00271369" w:rsidRPr="00CF0BF9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фр.</w:t>
        </w:r>
      </w:hyperlink>
      <w:r w:rsidR="00271369" w:rsidRPr="00CF0BF9">
        <w:rPr>
          <w:rFonts w:ascii="Times New Roman" w:hAnsi="Times New Roman" w:cs="Times New Roman"/>
          <w:shd w:val="clear" w:color="auto" w:fill="FFFFFF"/>
        </w:rPr>
        <w:t> </w:t>
      </w:r>
      <w:r w:rsidR="00271369" w:rsidRPr="00CF0BF9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cadastre</w:t>
      </w:r>
      <w:r w:rsidR="00271369" w:rsidRPr="00CF0BF9">
        <w:rPr>
          <w:rFonts w:ascii="Times New Roman" w:hAnsi="Times New Roman" w:cs="Times New Roman"/>
          <w:shd w:val="clear" w:color="auto" w:fill="FFFFFF"/>
        </w:rPr>
        <w:t>) − упорядоченный </w:t>
      </w:r>
      <w:hyperlink r:id="rId8" w:tooltip="Список" w:history="1">
        <w:r w:rsidR="00271369" w:rsidRPr="00CF0BF9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список</w:t>
        </w:r>
      </w:hyperlink>
      <w:r w:rsidR="00271369" w:rsidRPr="00CF0BF9">
        <w:rPr>
          <w:rFonts w:ascii="Times New Roman" w:hAnsi="Times New Roman" w:cs="Times New Roman"/>
          <w:shd w:val="clear" w:color="auto" w:fill="FFFFFF"/>
        </w:rPr>
        <w:t>, </w:t>
      </w:r>
      <w:hyperlink r:id="rId9" w:tooltip="Реестр" w:history="1">
        <w:r w:rsidR="00271369" w:rsidRPr="00CF0BF9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реестр</w:t>
        </w:r>
      </w:hyperlink>
      <w:r w:rsidR="00271369" w:rsidRPr="00CF0BF9">
        <w:rPr>
          <w:rFonts w:ascii="Times New Roman" w:hAnsi="Times New Roman" w:cs="Times New Roman"/>
          <w:shd w:val="clear" w:color="auto" w:fill="FFFFFF"/>
        </w:rPr>
        <w:t> каких-либо важных объектов, официально составляемый </w:t>
      </w:r>
      <w:hyperlink r:id="rId10" w:tooltip="Государство" w:history="1">
        <w:r w:rsidR="00271369" w:rsidRPr="00CF0BF9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государством</w:t>
        </w:r>
      </w:hyperlink>
      <w:r w:rsidR="00271369" w:rsidRPr="00CF0BF9">
        <w:rPr>
          <w:rFonts w:ascii="Times New Roman" w:hAnsi="Times New Roman" w:cs="Times New Roman"/>
          <w:shd w:val="clear" w:color="auto" w:fill="FFFFFF"/>
        </w:rPr>
        <w:t xml:space="preserve"> на основании данных наблюдений, осуществляемых периодически или непрерывно. </w:t>
      </w:r>
    </w:p>
    <w:p w:rsidR="00C77D64" w:rsidRPr="00CF0BF9" w:rsidRDefault="00C77D64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0" w:rsidRPr="00CF0BF9" w:rsidRDefault="00C53040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0" w:rsidRPr="00CF0BF9" w:rsidRDefault="00C53040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0" w:rsidRPr="00CF0BF9" w:rsidRDefault="00C53040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014" w:rsidRPr="00CF0BF9" w:rsidRDefault="00CA0014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014" w:rsidRPr="00CF0BF9" w:rsidRDefault="00CA0014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014" w:rsidRPr="00CF0BF9" w:rsidRDefault="00CA0014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014" w:rsidRPr="00CF0BF9" w:rsidRDefault="00CA0014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706B" w:rsidRPr="00CF0BF9" w:rsidRDefault="009C706B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706B" w:rsidRPr="00CF0BF9" w:rsidRDefault="009C706B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706B" w:rsidRPr="00CF0BF9" w:rsidRDefault="009C706B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040" w:rsidRPr="00C53040" w:rsidRDefault="00C53040" w:rsidP="00775915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Кадастровой палаты по Костромской области</w:t>
      </w:r>
    </w:p>
    <w:sectPr w:rsidR="00C53040" w:rsidRPr="00C53040" w:rsidSect="00CA00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B1D"/>
    <w:multiLevelType w:val="hybridMultilevel"/>
    <w:tmpl w:val="762A887E"/>
    <w:lvl w:ilvl="0" w:tplc="32EE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61C6"/>
    <w:rsid w:val="00016988"/>
    <w:rsid w:val="00030E61"/>
    <w:rsid w:val="00042EA2"/>
    <w:rsid w:val="00043C43"/>
    <w:rsid w:val="00082927"/>
    <w:rsid w:val="0009697B"/>
    <w:rsid w:val="000A4BFD"/>
    <w:rsid w:val="000B3B56"/>
    <w:rsid w:val="000C65B0"/>
    <w:rsid w:val="000C6DC9"/>
    <w:rsid w:val="000D4CD8"/>
    <w:rsid w:val="000F734D"/>
    <w:rsid w:val="00102263"/>
    <w:rsid w:val="00107EAE"/>
    <w:rsid w:val="00120A1D"/>
    <w:rsid w:val="00120CF9"/>
    <w:rsid w:val="001241D8"/>
    <w:rsid w:val="00134B79"/>
    <w:rsid w:val="00150A0C"/>
    <w:rsid w:val="00165878"/>
    <w:rsid w:val="001717BE"/>
    <w:rsid w:val="00177A81"/>
    <w:rsid w:val="00186551"/>
    <w:rsid w:val="001938A7"/>
    <w:rsid w:val="001A7D3E"/>
    <w:rsid w:val="001B39BC"/>
    <w:rsid w:val="001B42A5"/>
    <w:rsid w:val="001B61C6"/>
    <w:rsid w:val="001C27BA"/>
    <w:rsid w:val="001C3AFC"/>
    <w:rsid w:val="001D1EA0"/>
    <w:rsid w:val="001D44FD"/>
    <w:rsid w:val="001F05E2"/>
    <w:rsid w:val="00204D4B"/>
    <w:rsid w:val="00241EFD"/>
    <w:rsid w:val="002674CD"/>
    <w:rsid w:val="00271369"/>
    <w:rsid w:val="00277899"/>
    <w:rsid w:val="002E0E1A"/>
    <w:rsid w:val="002E331A"/>
    <w:rsid w:val="002F3EBC"/>
    <w:rsid w:val="00312FCE"/>
    <w:rsid w:val="003324AC"/>
    <w:rsid w:val="003334D2"/>
    <w:rsid w:val="00351B26"/>
    <w:rsid w:val="0035273F"/>
    <w:rsid w:val="00364A3F"/>
    <w:rsid w:val="003739FB"/>
    <w:rsid w:val="00375979"/>
    <w:rsid w:val="0038046E"/>
    <w:rsid w:val="00384E45"/>
    <w:rsid w:val="0039090B"/>
    <w:rsid w:val="00390A15"/>
    <w:rsid w:val="003A01F8"/>
    <w:rsid w:val="003A0F6F"/>
    <w:rsid w:val="003A4E8F"/>
    <w:rsid w:val="003D38BB"/>
    <w:rsid w:val="004025CE"/>
    <w:rsid w:val="00414AD8"/>
    <w:rsid w:val="00416B0B"/>
    <w:rsid w:val="00423016"/>
    <w:rsid w:val="004329DA"/>
    <w:rsid w:val="00434FE1"/>
    <w:rsid w:val="0045230A"/>
    <w:rsid w:val="0045488C"/>
    <w:rsid w:val="004579CC"/>
    <w:rsid w:val="00475B20"/>
    <w:rsid w:val="004B0A8A"/>
    <w:rsid w:val="004C0A00"/>
    <w:rsid w:val="004D1E20"/>
    <w:rsid w:val="004F7DE2"/>
    <w:rsid w:val="005220FB"/>
    <w:rsid w:val="00522394"/>
    <w:rsid w:val="005227E0"/>
    <w:rsid w:val="00524B7A"/>
    <w:rsid w:val="00535FB6"/>
    <w:rsid w:val="0056522A"/>
    <w:rsid w:val="0058026C"/>
    <w:rsid w:val="00582FDE"/>
    <w:rsid w:val="005A2E20"/>
    <w:rsid w:val="005C2B51"/>
    <w:rsid w:val="005D28CD"/>
    <w:rsid w:val="005F0B15"/>
    <w:rsid w:val="00602059"/>
    <w:rsid w:val="006066A2"/>
    <w:rsid w:val="00613489"/>
    <w:rsid w:val="00621ABE"/>
    <w:rsid w:val="00634B5B"/>
    <w:rsid w:val="00637872"/>
    <w:rsid w:val="00644829"/>
    <w:rsid w:val="00665181"/>
    <w:rsid w:val="0068330A"/>
    <w:rsid w:val="006869F2"/>
    <w:rsid w:val="00692F5E"/>
    <w:rsid w:val="006D61DF"/>
    <w:rsid w:val="006D6504"/>
    <w:rsid w:val="00700168"/>
    <w:rsid w:val="00700191"/>
    <w:rsid w:val="007206E8"/>
    <w:rsid w:val="007236D3"/>
    <w:rsid w:val="00724026"/>
    <w:rsid w:val="007333DD"/>
    <w:rsid w:val="0075007D"/>
    <w:rsid w:val="00764749"/>
    <w:rsid w:val="00775915"/>
    <w:rsid w:val="007814C9"/>
    <w:rsid w:val="00796303"/>
    <w:rsid w:val="007A1119"/>
    <w:rsid w:val="007B2A70"/>
    <w:rsid w:val="007D6764"/>
    <w:rsid w:val="007E60F0"/>
    <w:rsid w:val="007E72F2"/>
    <w:rsid w:val="007F1AED"/>
    <w:rsid w:val="007F543C"/>
    <w:rsid w:val="00812FC5"/>
    <w:rsid w:val="00820171"/>
    <w:rsid w:val="00825B09"/>
    <w:rsid w:val="00827D9B"/>
    <w:rsid w:val="00835FE6"/>
    <w:rsid w:val="00853834"/>
    <w:rsid w:val="008556E2"/>
    <w:rsid w:val="00855A00"/>
    <w:rsid w:val="008D28EE"/>
    <w:rsid w:val="008D3FA6"/>
    <w:rsid w:val="008E6529"/>
    <w:rsid w:val="009011E1"/>
    <w:rsid w:val="009014B0"/>
    <w:rsid w:val="0091209F"/>
    <w:rsid w:val="00943188"/>
    <w:rsid w:val="00960119"/>
    <w:rsid w:val="00962C36"/>
    <w:rsid w:val="00965AFC"/>
    <w:rsid w:val="00965D83"/>
    <w:rsid w:val="00974F86"/>
    <w:rsid w:val="00991EFC"/>
    <w:rsid w:val="009B1288"/>
    <w:rsid w:val="009C706B"/>
    <w:rsid w:val="009D7FE2"/>
    <w:rsid w:val="009E3DEC"/>
    <w:rsid w:val="009F12EC"/>
    <w:rsid w:val="009F12F7"/>
    <w:rsid w:val="00A0007A"/>
    <w:rsid w:val="00A0073A"/>
    <w:rsid w:val="00A166F9"/>
    <w:rsid w:val="00A25758"/>
    <w:rsid w:val="00A45807"/>
    <w:rsid w:val="00A54FCD"/>
    <w:rsid w:val="00A652C0"/>
    <w:rsid w:val="00A7293A"/>
    <w:rsid w:val="00A83919"/>
    <w:rsid w:val="00AC108E"/>
    <w:rsid w:val="00AD39C7"/>
    <w:rsid w:val="00AE768A"/>
    <w:rsid w:val="00AF05DF"/>
    <w:rsid w:val="00AF13E9"/>
    <w:rsid w:val="00AF25EC"/>
    <w:rsid w:val="00AF6A73"/>
    <w:rsid w:val="00B246C9"/>
    <w:rsid w:val="00B3745F"/>
    <w:rsid w:val="00B37B3E"/>
    <w:rsid w:val="00BB4017"/>
    <w:rsid w:val="00BB4C8B"/>
    <w:rsid w:val="00BB6357"/>
    <w:rsid w:val="00BB71E8"/>
    <w:rsid w:val="00BC0710"/>
    <w:rsid w:val="00BC6733"/>
    <w:rsid w:val="00BD6B94"/>
    <w:rsid w:val="00BE70DC"/>
    <w:rsid w:val="00BF4DAC"/>
    <w:rsid w:val="00BF6F59"/>
    <w:rsid w:val="00C1753F"/>
    <w:rsid w:val="00C22339"/>
    <w:rsid w:val="00C432AB"/>
    <w:rsid w:val="00C46A13"/>
    <w:rsid w:val="00C50017"/>
    <w:rsid w:val="00C53040"/>
    <w:rsid w:val="00C705C8"/>
    <w:rsid w:val="00C77D64"/>
    <w:rsid w:val="00C84D4E"/>
    <w:rsid w:val="00CA0014"/>
    <w:rsid w:val="00CA7E72"/>
    <w:rsid w:val="00CB603C"/>
    <w:rsid w:val="00CD0557"/>
    <w:rsid w:val="00CE4A4A"/>
    <w:rsid w:val="00CF0BF9"/>
    <w:rsid w:val="00D1553A"/>
    <w:rsid w:val="00D20F76"/>
    <w:rsid w:val="00D23025"/>
    <w:rsid w:val="00D43D6D"/>
    <w:rsid w:val="00D6386F"/>
    <w:rsid w:val="00D64FEB"/>
    <w:rsid w:val="00D80F7A"/>
    <w:rsid w:val="00D85072"/>
    <w:rsid w:val="00D86BBB"/>
    <w:rsid w:val="00D97DB3"/>
    <w:rsid w:val="00DB7123"/>
    <w:rsid w:val="00DD2F90"/>
    <w:rsid w:val="00DF34FE"/>
    <w:rsid w:val="00DF59D5"/>
    <w:rsid w:val="00E01E4A"/>
    <w:rsid w:val="00E02BE0"/>
    <w:rsid w:val="00E21474"/>
    <w:rsid w:val="00E21B5B"/>
    <w:rsid w:val="00E3178A"/>
    <w:rsid w:val="00E37A4C"/>
    <w:rsid w:val="00E42612"/>
    <w:rsid w:val="00E57243"/>
    <w:rsid w:val="00E96FD3"/>
    <w:rsid w:val="00EC19D3"/>
    <w:rsid w:val="00ED14C2"/>
    <w:rsid w:val="00ED41AF"/>
    <w:rsid w:val="00EE351B"/>
    <w:rsid w:val="00EE607F"/>
    <w:rsid w:val="00EF1570"/>
    <w:rsid w:val="00EF5EB4"/>
    <w:rsid w:val="00F01A66"/>
    <w:rsid w:val="00F22DDC"/>
    <w:rsid w:val="00F24053"/>
    <w:rsid w:val="00F25C5F"/>
    <w:rsid w:val="00F27051"/>
    <w:rsid w:val="00F33167"/>
    <w:rsid w:val="00F65A2C"/>
    <w:rsid w:val="00F91B05"/>
    <w:rsid w:val="00F9672E"/>
    <w:rsid w:val="00FA7C2A"/>
    <w:rsid w:val="00FB7EF3"/>
    <w:rsid w:val="00FC032E"/>
    <w:rsid w:val="00FC0E0C"/>
    <w:rsid w:val="00F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D83"/>
    <w:rPr>
      <w:color w:val="808080"/>
    </w:rPr>
  </w:style>
  <w:style w:type="character" w:styleId="a4">
    <w:name w:val="Hyperlink"/>
    <w:basedOn w:val="a0"/>
    <w:uiPriority w:val="99"/>
    <w:semiHidden/>
    <w:unhideWhenUsed/>
    <w:rsid w:val="007500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1%D1%83%D0%B4%D0%B0%D1%80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5%D1%81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7BB3-E1BF-4497-9C01-E70C5B65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167</cp:revision>
  <dcterms:created xsi:type="dcterms:W3CDTF">2020-08-18T12:02:00Z</dcterms:created>
  <dcterms:modified xsi:type="dcterms:W3CDTF">2020-10-16T13:04:00Z</dcterms:modified>
</cp:coreProperties>
</file>