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0" w:rsidRDefault="00D856D7" w:rsidP="00D85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6D7">
        <w:rPr>
          <w:rFonts w:ascii="Times New Roman" w:hAnsi="Times New Roman" w:cs="Times New Roman"/>
          <w:b/>
          <w:sz w:val="28"/>
          <w:szCs w:val="28"/>
        </w:rPr>
        <w:t>Конкурс Национальной премии в области предпринимательской деятельности «Золотой Меркурий» по итогам 2020 года.</w:t>
      </w:r>
    </w:p>
    <w:p w:rsidR="00D856D7" w:rsidRDefault="00D856D7" w:rsidP="00C361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6D7" w:rsidRDefault="00C3619F" w:rsidP="00C361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856D7" w:rsidRPr="00C3619F">
        <w:rPr>
          <w:rFonts w:ascii="Times New Roman" w:hAnsi="Times New Roman" w:cs="Times New Roman"/>
          <w:sz w:val="28"/>
          <w:szCs w:val="28"/>
        </w:rPr>
        <w:t>Национальна премия в области предпринимательской деятельности «Золотой Меркурий» учреждена Торгово-промышленной палатой</w:t>
      </w:r>
      <w:r w:rsidRPr="00C3619F">
        <w:rPr>
          <w:rFonts w:ascii="Times New Roman" w:hAnsi="Times New Roman" w:cs="Times New Roman"/>
          <w:sz w:val="28"/>
          <w:szCs w:val="28"/>
        </w:rPr>
        <w:t xml:space="preserve"> РФ в 2002 году. У её истоков стоял Евгений Максимович Примаков (президент ТПП РФ,2001-2011 гг.). Премия проводится при поддержке Совета Федерации и Государственной Думы ФС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19F">
        <w:rPr>
          <w:rFonts w:ascii="Times New Roman" w:hAnsi="Times New Roman" w:cs="Times New Roman"/>
          <w:sz w:val="28"/>
          <w:szCs w:val="28"/>
        </w:rPr>
        <w:t>Она ориентирована на поощрение на</w:t>
      </w:r>
      <w:r>
        <w:rPr>
          <w:rFonts w:ascii="Times New Roman" w:hAnsi="Times New Roman" w:cs="Times New Roman"/>
          <w:sz w:val="28"/>
          <w:szCs w:val="28"/>
        </w:rPr>
        <w:t>иболее успешных предприятий мал</w:t>
      </w:r>
      <w:r w:rsidRPr="00C3619F">
        <w:rPr>
          <w:rFonts w:ascii="Times New Roman" w:hAnsi="Times New Roman" w:cs="Times New Roman"/>
          <w:sz w:val="28"/>
          <w:szCs w:val="28"/>
        </w:rPr>
        <w:t>ого бизнеса с численностью персонала до 100 человек и компаний-экспортеров, выпускающих конкурентоспособную продукцию.</w:t>
      </w:r>
    </w:p>
    <w:p w:rsidR="00C3619F" w:rsidRDefault="00C3619F" w:rsidP="00C361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5F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Победа в конкурсе дает возможность</w:t>
      </w:r>
      <w:r w:rsidR="00165F88">
        <w:rPr>
          <w:rFonts w:ascii="Times New Roman" w:hAnsi="Times New Roman" w:cs="Times New Roman"/>
          <w:sz w:val="28"/>
          <w:szCs w:val="28"/>
        </w:rPr>
        <w:t xml:space="preserve"> продемонстрировать лучшие образцы продукции и услуг, передовые отечественные бизнес - модели, способствует пропаганде идеи социальной ответственности российского бизнеса, укреплению лучших традиций российского предпринимательства, повышению его авторитета и доверия в обществе.</w:t>
      </w:r>
    </w:p>
    <w:p w:rsidR="00165F88" w:rsidRDefault="00165F88" w:rsidP="00C361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Конкурс проводится среди российских малых предприятий и предприятий - экспортеров на безвозмездной основе.</w:t>
      </w:r>
      <w:r w:rsidR="00C94059" w:rsidRPr="00C94059">
        <w:rPr>
          <w:rFonts w:ascii="Times New Roman" w:hAnsi="Times New Roman" w:cs="Times New Roman"/>
          <w:sz w:val="28"/>
          <w:szCs w:val="28"/>
        </w:rPr>
        <w:t xml:space="preserve"> </w:t>
      </w:r>
      <w:r w:rsidRPr="00165F88">
        <w:rPr>
          <w:rFonts w:ascii="Times New Roman" w:hAnsi="Times New Roman" w:cs="Times New Roman"/>
          <w:b/>
          <w:sz w:val="28"/>
          <w:szCs w:val="28"/>
          <w:u w:val="single"/>
        </w:rPr>
        <w:t>Предприятия не платят взносы за участие и не несут дополнительных расходов на экспертизу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F88" w:rsidRDefault="00165F88" w:rsidP="00C94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Конкурс проводится в два этапа: на региональном и федеральном уровнях.</w:t>
      </w:r>
    </w:p>
    <w:p w:rsidR="00C94059" w:rsidRDefault="00165F88" w:rsidP="00C94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Региональный (отраслевой)</w:t>
      </w:r>
      <w:r w:rsidR="00C94059">
        <w:rPr>
          <w:rFonts w:ascii="Times New Roman" w:hAnsi="Times New Roman" w:cs="Times New Roman"/>
          <w:sz w:val="28"/>
          <w:szCs w:val="28"/>
        </w:rPr>
        <w:t xml:space="preserve"> этап проводится Союзом «</w:t>
      </w:r>
      <w:proofErr w:type="spellStart"/>
      <w:r w:rsidR="00C94059">
        <w:rPr>
          <w:rFonts w:ascii="Times New Roman" w:hAnsi="Times New Roman" w:cs="Times New Roman"/>
          <w:sz w:val="28"/>
          <w:szCs w:val="28"/>
        </w:rPr>
        <w:t>Торгово</w:t>
      </w:r>
      <w:proofErr w:type="spellEnd"/>
      <w:r w:rsidR="00C94059">
        <w:rPr>
          <w:rFonts w:ascii="Times New Roman" w:hAnsi="Times New Roman" w:cs="Times New Roman"/>
          <w:sz w:val="28"/>
          <w:szCs w:val="28"/>
        </w:rPr>
        <w:t xml:space="preserve"> - промышленная палата Костромской области». </w:t>
      </w:r>
    </w:p>
    <w:p w:rsidR="00165F88" w:rsidRPr="00C94059" w:rsidRDefault="00C94059" w:rsidP="00C3619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4059">
        <w:rPr>
          <w:rFonts w:ascii="Times New Roman" w:hAnsi="Times New Roman" w:cs="Times New Roman"/>
          <w:b/>
          <w:sz w:val="28"/>
          <w:szCs w:val="28"/>
          <w:u w:val="single"/>
        </w:rPr>
        <w:t>Заявки на участие принимаются до 15 марта 2015 года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94059" w:rsidRDefault="00165F88" w:rsidP="00C94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059">
        <w:rPr>
          <w:rFonts w:ascii="Times New Roman" w:hAnsi="Times New Roman" w:cs="Times New Roman"/>
          <w:sz w:val="28"/>
          <w:szCs w:val="28"/>
        </w:rPr>
        <w:t xml:space="preserve"> Победители регионального этапа будут награждены в Союзе «</w:t>
      </w:r>
      <w:proofErr w:type="spellStart"/>
      <w:r w:rsidR="00C94059">
        <w:rPr>
          <w:rFonts w:ascii="Times New Roman" w:hAnsi="Times New Roman" w:cs="Times New Roman"/>
          <w:sz w:val="28"/>
          <w:szCs w:val="28"/>
        </w:rPr>
        <w:t>Торгово</w:t>
      </w:r>
      <w:proofErr w:type="spellEnd"/>
      <w:r w:rsidR="00C94059">
        <w:rPr>
          <w:rFonts w:ascii="Times New Roman" w:hAnsi="Times New Roman" w:cs="Times New Roman"/>
          <w:sz w:val="28"/>
          <w:szCs w:val="28"/>
        </w:rPr>
        <w:t xml:space="preserve"> - промышленная палата Костромской области» во второй декаде апреля 2021 года и будут заявлены на победу на федеральном этапе конкурса.</w:t>
      </w:r>
    </w:p>
    <w:p w:rsidR="00C94059" w:rsidRPr="00C94059" w:rsidRDefault="00C94059" w:rsidP="00C94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05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по ссылке </w:t>
      </w:r>
      <w:hyperlink r:id="rId4" w:history="1">
        <w:r w:rsidRPr="00FA00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A005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A00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kostroma</w:t>
        </w:r>
        <w:proofErr w:type="spellEnd"/>
        <w:r w:rsidRPr="00C9405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A00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tpprf</w:t>
        </w:r>
        <w:proofErr w:type="spellEnd"/>
        <w:r w:rsidRPr="00C9405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A00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9405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A00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9405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A00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announcements</w:t>
        </w:r>
        <w:r w:rsidRPr="00C94059">
          <w:rPr>
            <w:rStyle w:val="a3"/>
            <w:rFonts w:ascii="Times New Roman" w:hAnsi="Times New Roman" w:cs="Times New Roman"/>
            <w:sz w:val="28"/>
            <w:szCs w:val="28"/>
          </w:rPr>
          <w:t>/178551/</w:t>
        </w:r>
      </w:hyperlink>
      <w:r w:rsidRPr="00C94059">
        <w:rPr>
          <w:rFonts w:ascii="Times New Roman" w:hAnsi="Times New Roman" w:cs="Times New Roman"/>
          <w:sz w:val="28"/>
          <w:szCs w:val="28"/>
        </w:rPr>
        <w:t>.</w:t>
      </w:r>
    </w:p>
    <w:p w:rsidR="00C94059" w:rsidRPr="00C94059" w:rsidRDefault="00C94059" w:rsidP="00C94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5F88" w:rsidRPr="00C3619F" w:rsidRDefault="00165F88" w:rsidP="00C361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5F88" w:rsidRPr="00C3619F" w:rsidSect="009E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856D7"/>
    <w:rsid w:val="00165F88"/>
    <w:rsid w:val="00547256"/>
    <w:rsid w:val="009E7167"/>
    <w:rsid w:val="00BB7B4B"/>
    <w:rsid w:val="00C3619F"/>
    <w:rsid w:val="00C94059"/>
    <w:rsid w:val="00D8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0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stroma.tpprf.ru/ru/announcements/1785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2021-02-11T05:21:00Z</dcterms:created>
  <dcterms:modified xsi:type="dcterms:W3CDTF">2021-02-11T06:11:00Z</dcterms:modified>
</cp:coreProperties>
</file>