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F" w:rsidRDefault="003C6C7F" w:rsidP="003C6C7F">
      <w:pPr>
        <w:tabs>
          <w:tab w:val="left" w:pos="4425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E13FD">
        <w:rPr>
          <w:rFonts w:ascii="Times New Roman" w:hAnsi="Times New Roman"/>
          <w:b/>
          <w:sz w:val="28"/>
          <w:szCs w:val="28"/>
          <w:lang w:eastAsia="ru-RU"/>
        </w:rPr>
        <w:t>Информация об изменениях, внесённых в Лесной кодекс Российской Федерации</w:t>
      </w:r>
    </w:p>
    <w:p w:rsidR="003C6C7F" w:rsidRPr="00DE13FD" w:rsidRDefault="003C6C7F" w:rsidP="003C6C7F">
      <w:pPr>
        <w:tabs>
          <w:tab w:val="left" w:pos="4425"/>
        </w:tabs>
        <w:spacing w:after="0"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6C7F" w:rsidRPr="00D46127" w:rsidRDefault="003C6C7F" w:rsidP="003C6C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127">
        <w:rPr>
          <w:sz w:val="28"/>
          <w:szCs w:val="28"/>
        </w:rPr>
        <w:t>Президентом Российской Федерации подписан Федеральный закон                   «О внесении изменений в статьи 80 и 98</w:t>
      </w:r>
      <w:r w:rsidRPr="00D46127">
        <w:rPr>
          <w:sz w:val="28"/>
          <w:szCs w:val="28"/>
          <w:vertAlign w:val="superscript"/>
        </w:rPr>
        <w:t>1</w:t>
      </w:r>
      <w:r w:rsidRPr="00D46127">
        <w:rPr>
          <w:sz w:val="28"/>
          <w:szCs w:val="28"/>
        </w:rPr>
        <w:t xml:space="preserve"> Лесного кодекса Российской Федерации».</w:t>
      </w:r>
    </w:p>
    <w:p w:rsidR="003C6C7F" w:rsidRPr="00D46127" w:rsidRDefault="003C6C7F" w:rsidP="003C6C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127">
        <w:rPr>
          <w:sz w:val="28"/>
          <w:szCs w:val="28"/>
        </w:rPr>
        <w:t xml:space="preserve">Согласно закону федеральный орган исполнительной власти, уполномоченный на ведение реестра недобросовестных арендаторов лесных участков и покупателей лесных насаждений, исключает из него информацию, касающуюся указанных арендаторов и покупателей, по истечении двух лет </w:t>
      </w:r>
      <w:proofErr w:type="gramStart"/>
      <w:r w:rsidRPr="00D46127">
        <w:rPr>
          <w:sz w:val="28"/>
          <w:szCs w:val="28"/>
        </w:rPr>
        <w:t>с даты включения</w:t>
      </w:r>
      <w:proofErr w:type="gramEnd"/>
      <w:r w:rsidRPr="00D46127">
        <w:rPr>
          <w:sz w:val="28"/>
          <w:szCs w:val="28"/>
        </w:rPr>
        <w:t xml:space="preserve"> такой информации в названный реестр или по решению суда.</w:t>
      </w:r>
    </w:p>
    <w:p w:rsidR="003C6C7F" w:rsidRPr="00D46127" w:rsidRDefault="003C6C7F" w:rsidP="003C6C7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6127">
        <w:rPr>
          <w:sz w:val="28"/>
          <w:szCs w:val="28"/>
        </w:rPr>
        <w:t>Кроме того, законом признаётся утратившей силу правовая норма о том,     что аукционы на право заключения договора купли-продажи лесных насаждений не проводятся в электронной форме в случае заключения договоров купли-продажи лесных насаждений с субъектами малого и среднего предпринимательства в целях заготовки древесины в лесничествах, расположенных на землях лесного фонда.</w:t>
      </w:r>
    </w:p>
    <w:p w:rsidR="003C6C7F" w:rsidRPr="00D46127" w:rsidRDefault="003C6C7F" w:rsidP="003C6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127">
        <w:rPr>
          <w:rFonts w:ascii="Times New Roman" w:hAnsi="Times New Roman"/>
          <w:sz w:val="28"/>
          <w:szCs w:val="28"/>
          <w:lang w:eastAsia="ru-RU"/>
        </w:rPr>
        <w:t>Изменения вступили в силу с 09.03.2021 года.</w:t>
      </w:r>
    </w:p>
    <w:p w:rsidR="003C6C7F" w:rsidRPr="00DE13FD" w:rsidRDefault="003C6C7F" w:rsidP="003C6C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33D0" w:rsidRDefault="003C6C7F"/>
    <w:sectPr w:rsidR="006133D0" w:rsidSect="001D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7F"/>
    <w:rsid w:val="001D4521"/>
    <w:rsid w:val="003C6C7F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7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C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2021-04-05T12:33:00Z</dcterms:created>
  <dcterms:modified xsi:type="dcterms:W3CDTF">2021-04-05T12:33:00Z</dcterms:modified>
</cp:coreProperties>
</file>