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99" w:rsidRDefault="005B4F99" w:rsidP="005B4F99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 территориальной избирательной комиссии Галичского района Костромской области о приеме предложений по кандидатурам для дополнительного зачисления в резерв составов участковых комиссий для территориальной избирательной комиссии Галичского района Костромской области</w:t>
      </w:r>
    </w:p>
    <w:p w:rsidR="005B4F99" w:rsidRDefault="005B4F99" w:rsidP="005B4F99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 связи с назначением на 19 сентября 2021 года выборов </w:t>
      </w:r>
      <w:r>
        <w:rPr>
          <w:color w:val="000000"/>
          <w:spacing w:val="-4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color w:val="000000"/>
          <w:spacing w:val="-6"/>
          <w:sz w:val="28"/>
          <w:szCs w:val="28"/>
        </w:rPr>
        <w:t>, выборов в органы местного самоуправления на территории Чухломского муниципального района Костромской области, в</w:t>
      </w:r>
      <w:r>
        <w:rPr>
          <w:color w:val="000000"/>
          <w:spacing w:val="-4"/>
          <w:sz w:val="28"/>
          <w:szCs w:val="28"/>
        </w:rPr>
        <w:t> соответствии с пунктом 12 Порядка формирования резерва составов </w:t>
      </w:r>
      <w:r>
        <w:rPr>
          <w:color w:val="000000"/>
          <w:spacing w:val="4"/>
          <w:sz w:val="28"/>
          <w:szCs w:val="28"/>
        </w:rPr>
        <w:t>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</w:t>
      </w:r>
      <w:proofErr w:type="gramEnd"/>
      <w:r>
        <w:rPr>
          <w:color w:val="000000"/>
          <w:spacing w:val="4"/>
          <w:sz w:val="28"/>
          <w:szCs w:val="28"/>
        </w:rPr>
        <w:t xml:space="preserve"> от 5 декабря 2012 года № 152/1137-6 (в редакции постановления Центральной </w:t>
      </w:r>
      <w:r>
        <w:rPr>
          <w:color w:val="000000"/>
          <w:spacing w:val="10"/>
          <w:sz w:val="28"/>
          <w:szCs w:val="28"/>
        </w:rPr>
        <w:t>избирательной комиссии Российской Федерации от 1 ноября 2017 года </w:t>
      </w:r>
      <w:r>
        <w:rPr>
          <w:color w:val="000000"/>
          <w:sz w:val="28"/>
          <w:szCs w:val="28"/>
        </w:rPr>
        <w:t>№ 108/903-7) территориальная избирательная комиссия Галичского района Костромской области (далее – территориальная избирательная комиссия) осуществляет дополнительное зачисление кандидатур в резерв составов участковых комиссий №№ 82-101для территориальной избирательной комиссии.</w:t>
      </w:r>
    </w:p>
    <w:p w:rsidR="005B4F99" w:rsidRDefault="005B4F99" w:rsidP="005B4F99">
      <w:pPr>
        <w:pStyle w:val="a3"/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предложений по кандидатурам для зачисления в резерв </w:t>
      </w:r>
      <w:r>
        <w:rPr>
          <w:color w:val="000000"/>
          <w:spacing w:val="-6"/>
          <w:sz w:val="28"/>
          <w:szCs w:val="28"/>
        </w:rPr>
        <w:t>составов </w:t>
      </w:r>
      <w:r>
        <w:rPr>
          <w:color w:val="000000"/>
          <w:spacing w:val="4"/>
          <w:sz w:val="28"/>
          <w:szCs w:val="28"/>
        </w:rPr>
        <w:t>участковых</w:t>
      </w:r>
      <w:r>
        <w:rPr>
          <w:color w:val="000000"/>
          <w:sz w:val="28"/>
          <w:szCs w:val="28"/>
        </w:rPr>
        <w:t> </w:t>
      </w:r>
      <w:r>
        <w:rPr>
          <w:color w:val="000000"/>
          <w:spacing w:val="15"/>
          <w:sz w:val="28"/>
          <w:szCs w:val="28"/>
        </w:rPr>
        <w:t>комиссий</w:t>
      </w:r>
      <w:r>
        <w:rPr>
          <w:color w:val="000000"/>
          <w:spacing w:val="-10"/>
          <w:sz w:val="28"/>
          <w:szCs w:val="28"/>
        </w:rPr>
        <w:t> осуществляется территориальной избирательной комиссией </w:t>
      </w:r>
      <w:r>
        <w:rPr>
          <w:color w:val="000000"/>
          <w:sz w:val="28"/>
          <w:szCs w:val="28"/>
        </w:rPr>
        <w:t>по адресу: Костромская область, город Галич, пл. Революции, д. 23а, (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35, второй этаж) </w:t>
      </w:r>
      <w:r>
        <w:rPr>
          <w:b/>
          <w:bCs/>
          <w:color w:val="000000"/>
          <w:sz w:val="28"/>
          <w:szCs w:val="28"/>
        </w:rPr>
        <w:t>с 30 июля по 19 августа 2021 года</w:t>
      </w:r>
      <w:r>
        <w:rPr>
          <w:color w:val="000000"/>
          <w:sz w:val="28"/>
          <w:szCs w:val="28"/>
        </w:rPr>
        <w:t> в соответствии с режимом работы территориальной избирательной комиссии.</w:t>
      </w:r>
    </w:p>
    <w:p w:rsidR="005B4F99" w:rsidRDefault="005B4F99" w:rsidP="005B4F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Информация о порядке представления предложений по кандидатурам для зачисления в резерв составов участковых комиссий, а также перечень необходимых документов и сроки их представления размещены на сайте избирательной комиссии Костромской области 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kostroma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izbirkom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 в разделе «Формирование участковых избирательных комиссий».</w:t>
      </w:r>
    </w:p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B4F99"/>
    <w:rsid w:val="00114107"/>
    <w:rsid w:val="005B4F99"/>
    <w:rsid w:val="008A54ED"/>
    <w:rsid w:val="00BB5422"/>
    <w:rsid w:val="00BD556E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B4F9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2021-07-22T08:29:00Z</dcterms:created>
  <dcterms:modified xsi:type="dcterms:W3CDTF">2021-07-22T08:29:00Z</dcterms:modified>
</cp:coreProperties>
</file>