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F" w:rsidRDefault="0061051F" w:rsidP="000B5C9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E1A4653" wp14:editId="5108E4DF">
            <wp:simplePos x="0" y="0"/>
            <wp:positionH relativeFrom="column">
              <wp:posOffset>-451485</wp:posOffset>
            </wp:positionH>
            <wp:positionV relativeFrom="paragraph">
              <wp:posOffset>-320675</wp:posOffset>
            </wp:positionV>
            <wp:extent cx="1562100" cy="567690"/>
            <wp:effectExtent l="0" t="0" r="0" b="3810"/>
            <wp:wrapSquare wrapText="bothSides"/>
            <wp:docPr id="13" name="Рисунок 12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C9C" w:rsidRPr="00816478" w:rsidRDefault="005E0FE7" w:rsidP="0023332F">
      <w:pPr>
        <w:shd w:val="clear" w:color="auto" w:fill="FFFFFF"/>
        <w:spacing w:after="3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прав собственности на ранее учтённые объекты недвижимости </w:t>
      </w:r>
    </w:p>
    <w:p w:rsidR="000B5C9C" w:rsidRDefault="00ED448D" w:rsidP="0023332F">
      <w:pPr>
        <w:shd w:val="clear" w:color="auto" w:fill="FFFFFF"/>
        <w:spacing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B5C9C" w:rsidRPr="000B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состоянию на декабрь</w:t>
      </w:r>
      <w:r w:rsidR="000B5C9C" w:rsidRPr="000B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="0061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Костромской области, </w:t>
      </w:r>
      <w:r w:rsidR="005E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осуществлена государственная регистрация прав в отношении более</w:t>
      </w:r>
      <w:r w:rsidRPr="00ED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478" w:rsidRPr="00ED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5E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ранее учтенных объектов недвижимости.</w:t>
      </w:r>
    </w:p>
    <w:p w:rsidR="00ED448D" w:rsidRPr="000B5C9C" w:rsidRDefault="00ED448D" w:rsidP="0023332F">
      <w:pPr>
        <w:shd w:val="clear" w:color="auto" w:fill="FFFFFF"/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учтенным объектам недвижимости относятся объекты, права на которые возникли до 31 января 1998 года (т.е. до вступления в силу Федерального закона от 21.07.1997 №</w:t>
      </w:r>
      <w:r w:rsidR="006A2225" w:rsidRPr="006A2225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122-ФЗ), а также иные приравненные к ним объекты недвижимости, права на которые не зарегистрированы в ЕГРН.</w:t>
      </w:r>
    </w:p>
    <w:p w:rsidR="000B5C9C" w:rsidRPr="000B5C9C" w:rsidRDefault="000B5C9C" w:rsidP="0023332F">
      <w:pPr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 w:rsidR="000B5C9C" w:rsidRPr="000B5C9C" w:rsidRDefault="000B5C9C" w:rsidP="0023332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5C9C" w:rsidRPr="000B5C9C" w:rsidRDefault="000B5C9C" w:rsidP="0023332F">
      <w:pPr>
        <w:shd w:val="clear" w:color="auto" w:fill="FFFFFF"/>
        <w:spacing w:after="36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права на ранее учтенный объект недвижимости?</w:t>
      </w:r>
    </w:p>
    <w:p w:rsidR="000B5C9C" w:rsidRPr="000B5C9C" w:rsidRDefault="000B5C9C" w:rsidP="0023332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внесения в ЕГРН.</w:t>
      </w:r>
    </w:p>
    <w:p w:rsidR="000B5C9C" w:rsidRPr="000B5C9C" w:rsidRDefault="000B5C9C" w:rsidP="0023332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16478" w:rsidRDefault="000B5C9C" w:rsidP="0023332F">
      <w:pPr>
        <w:shd w:val="clear" w:color="auto" w:fill="FFFFFF"/>
        <w:spacing w:after="36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делать правообладатель?</w:t>
      </w:r>
    </w:p>
    <w:p w:rsidR="000B5C9C" w:rsidRPr="000B5C9C" w:rsidRDefault="000B5C9C" w:rsidP="0023332F">
      <w:pPr>
        <w:shd w:val="clear" w:color="auto" w:fill="FFFFFF"/>
        <w:spacing w:after="36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0B5C9C" w:rsidRDefault="000B5C9C" w:rsidP="0023332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необходимо регистрировать права на ранее учтенный объект недвижимости?</w:t>
      </w:r>
    </w:p>
    <w:p w:rsidR="00ED448D" w:rsidRPr="000B5C9C" w:rsidRDefault="00ED448D" w:rsidP="0023332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9C" w:rsidRDefault="000B5C9C" w:rsidP="0023332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</w:t>
      </w:r>
      <w:r w:rsidRPr="000B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 смежных земельных участков, что поможет избежать возникновения земельных споров.</w:t>
      </w:r>
    </w:p>
    <w:p w:rsidR="0023332F" w:rsidRDefault="0023332F" w:rsidP="0023332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D2" w:rsidRDefault="006A2225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A2225">
        <w:rPr>
          <w:rFonts w:ascii="Times New Roman" w:hAnsi="Times New Roman" w:cs="Times New Roman"/>
          <w:sz w:val="28"/>
          <w:szCs w:val="28"/>
        </w:rPr>
        <w:t xml:space="preserve"> </w:t>
      </w:r>
      <w:r w:rsidRPr="006A2225">
        <w:rPr>
          <w:rFonts w:ascii="Times New Roman" w:hAnsi="Times New Roman" w:cs="Times New Roman"/>
          <w:i/>
          <w:sz w:val="28"/>
          <w:szCs w:val="28"/>
        </w:rPr>
        <w:t>«Реализация Федерального закона позволит актуализировать</w:t>
      </w:r>
      <w:r w:rsidR="00610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225">
        <w:rPr>
          <w:rFonts w:ascii="Times New Roman" w:hAnsi="Times New Roman" w:cs="Times New Roman"/>
          <w:i/>
          <w:sz w:val="28"/>
          <w:szCs w:val="28"/>
        </w:rPr>
        <w:t>Единый государственный реестр недвижимости, что будет способствовать более точному учету правооб</w:t>
      </w:r>
      <w:r w:rsidR="00D95F6E">
        <w:rPr>
          <w:rFonts w:ascii="Times New Roman" w:hAnsi="Times New Roman" w:cs="Times New Roman"/>
          <w:i/>
          <w:sz w:val="28"/>
          <w:szCs w:val="28"/>
        </w:rPr>
        <w:t xml:space="preserve">ладателей объектов недвижимости, обеспечит </w:t>
      </w:r>
      <w:r w:rsidRPr="006A2225">
        <w:rPr>
          <w:rFonts w:ascii="Times New Roman" w:hAnsi="Times New Roman" w:cs="Times New Roman"/>
          <w:i/>
          <w:sz w:val="28"/>
          <w:szCs w:val="28"/>
        </w:rPr>
        <w:t xml:space="preserve"> эффективность сделок с недвижимос</w:t>
      </w:r>
      <w:r>
        <w:rPr>
          <w:rFonts w:ascii="Times New Roman" w:hAnsi="Times New Roman" w:cs="Times New Roman"/>
          <w:i/>
          <w:sz w:val="28"/>
          <w:szCs w:val="28"/>
        </w:rPr>
        <w:t>тью</w:t>
      </w:r>
      <w:r w:rsidRPr="006A2225">
        <w:rPr>
          <w:rFonts w:ascii="Times New Roman" w:hAnsi="Times New Roman" w:cs="Times New Roman"/>
          <w:i/>
          <w:sz w:val="28"/>
          <w:szCs w:val="28"/>
        </w:rPr>
        <w:t>, а также повы</w:t>
      </w:r>
      <w:r w:rsidR="00F50D73">
        <w:rPr>
          <w:rFonts w:ascii="Times New Roman" w:hAnsi="Times New Roman" w:cs="Times New Roman"/>
          <w:i/>
          <w:sz w:val="28"/>
          <w:szCs w:val="28"/>
        </w:rPr>
        <w:t>сить</w:t>
      </w:r>
      <w:r w:rsidRPr="006A2225">
        <w:rPr>
          <w:rFonts w:ascii="Times New Roman" w:hAnsi="Times New Roman" w:cs="Times New Roman"/>
          <w:i/>
          <w:sz w:val="28"/>
          <w:szCs w:val="28"/>
        </w:rPr>
        <w:t xml:space="preserve"> степен</w:t>
      </w:r>
      <w:r w:rsidR="00F50D73">
        <w:rPr>
          <w:rFonts w:ascii="Times New Roman" w:hAnsi="Times New Roman" w:cs="Times New Roman"/>
          <w:i/>
          <w:sz w:val="28"/>
          <w:szCs w:val="28"/>
        </w:rPr>
        <w:t>ь</w:t>
      </w:r>
      <w:r w:rsidRPr="006A2225">
        <w:rPr>
          <w:rFonts w:ascii="Times New Roman" w:hAnsi="Times New Roman" w:cs="Times New Roman"/>
          <w:i/>
          <w:sz w:val="28"/>
          <w:szCs w:val="28"/>
        </w:rPr>
        <w:t xml:space="preserve"> защиты ранее возникших прав»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E0FE7"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Pr="005E0FE7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Костромской области Светлана Резвова.</w:t>
      </w:r>
      <w:r w:rsidRPr="005E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854" w:rsidRDefault="00CB0854" w:rsidP="0023332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B0854" w:rsidRDefault="00CB0854" w:rsidP="00CB085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Материалы подготовлены: ФГБУ «ФКП Росреестра» по Костромской области</w:t>
      </w:r>
    </w:p>
    <w:p w:rsidR="00CB0854" w:rsidRDefault="00CB0854" w:rsidP="00CB085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тел. 64-21-61 доб.2130,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 Мешалкина Марина Сергеевна</w:t>
      </w:r>
    </w:p>
    <w:p w:rsidR="00CB0854" w:rsidRDefault="00CB0854" w:rsidP="00CB085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004D32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fgu.kos44@yandex.ru</w:t>
        </w:r>
      </w:hyperlink>
    </w:p>
    <w:p w:rsidR="00CB0854" w:rsidRPr="005E0FE7" w:rsidRDefault="00CB0854" w:rsidP="00CB085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CB0854" w:rsidRPr="005E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D2"/>
    <w:rsid w:val="000B5C9C"/>
    <w:rsid w:val="00120603"/>
    <w:rsid w:val="0023332F"/>
    <w:rsid w:val="005E0FE7"/>
    <w:rsid w:val="005F32D2"/>
    <w:rsid w:val="0061051F"/>
    <w:rsid w:val="006975A4"/>
    <w:rsid w:val="006A2225"/>
    <w:rsid w:val="00816478"/>
    <w:rsid w:val="00CB0854"/>
    <w:rsid w:val="00D95F6E"/>
    <w:rsid w:val="00ED448D"/>
    <w:rsid w:val="00F50D73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.kos4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14</cp:revision>
  <cp:lastPrinted>2021-12-20T12:06:00Z</cp:lastPrinted>
  <dcterms:created xsi:type="dcterms:W3CDTF">2021-12-20T11:00:00Z</dcterms:created>
  <dcterms:modified xsi:type="dcterms:W3CDTF">2021-12-21T07:29:00Z</dcterms:modified>
</cp:coreProperties>
</file>