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E3D" w:rsidRDefault="00EF2E3D" w:rsidP="00554BD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C671F" w:rsidRDefault="00FC671F" w:rsidP="00554BD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C67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Инвалидам станет проще получить компенсацию по ОСАГО</w:t>
      </w:r>
      <w:r w:rsidR="00554BD1" w:rsidRPr="00554BD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FC671F" w:rsidRPr="00FC671F" w:rsidRDefault="00FC671F" w:rsidP="00FC671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C67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Все инвалиды (независимо от установленной им группы) могут получить компенсацию в размере 50% уплаченной премии по полису ОСАГО. </w:t>
      </w:r>
    </w:p>
    <w:p w:rsidR="00FC671F" w:rsidRPr="00FC671F" w:rsidRDefault="00FC671F" w:rsidP="00FC671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Такая льгота предусмотрена </w:t>
      </w:r>
      <w:hyperlink r:id="rId6" w:tgtFrame="_blank" w:tooltip="Статья 17 федерального закона от 25 апреля 2002 года № 40-ФЗ " w:history="1">
        <w:r w:rsidRPr="00FC67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FC6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 обязательном автостраховании и раньше предоставлялась органами социальной защиты населения. С 2022 года компенсация вместе с рядом других выплат </w:t>
      </w:r>
      <w:hyperlink r:id="rId7" w:tooltip="Пенсионный фонд расширяет перечень предоставляемых мер соцподдержки" w:history="1">
        <w:r w:rsidRPr="00FC67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передана</w:t>
        </w:r>
      </w:hyperlink>
      <w:r w:rsidRPr="00FC6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Пенсионному фонду России и назначается его территориальными отделениями.</w:t>
      </w:r>
    </w:p>
    <w:p w:rsidR="00FC671F" w:rsidRPr="00FC671F" w:rsidRDefault="00FC671F" w:rsidP="00FC671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71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 условий оформления компенсации в соответствии с действующим регламентом является предъявление инвалидом или его представителем полиса ОСАГО. С переходом услуги в Пенсионный фонд планируется исключить эту обязанность и полностью автоматизировать назначение компенсации, чтобы она оформлялась без заявления и документов, как это работает со всеми пенсиями и </w:t>
      </w:r>
      <w:proofErr w:type="spellStart"/>
      <w:r w:rsidRPr="00FC67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соцвыплатами</w:t>
      </w:r>
      <w:proofErr w:type="spellEnd"/>
      <w:r w:rsidRPr="00FC6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ПФР инвалидам.</w:t>
      </w:r>
    </w:p>
    <w:p w:rsidR="00FC671F" w:rsidRPr="00FC671F" w:rsidRDefault="00FC671F" w:rsidP="00FC671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Такой формат удастся реализовать благодаря информационным системам Пенсионного фонда и Российского союза автостраховщиков (РСА). Подключение РСА к межведомственному взаимодействию и указание </w:t>
      </w:r>
      <w:proofErr w:type="spellStart"/>
      <w:r w:rsidRPr="00FC671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СНИЛСа</w:t>
      </w:r>
      <w:proofErr w:type="spellEnd"/>
      <w:r w:rsidRPr="00FC6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 заключении договора ОСАГО позволят автоматически передавать данные о полисе из информационной системы обязательного автострахования в Единую информационную систему социального обеспечения (ЕГИССО). Остальные сведения – об установленной инвалидности, медицинских показаниях для приобретения транспорта и законных представителях инвалида – уже поступают в фонд из Федерального реестра инвалидов и ЕГИССО.</w:t>
      </w:r>
    </w:p>
    <w:p w:rsidR="00FC671F" w:rsidRPr="00FC671F" w:rsidRDefault="00FC671F" w:rsidP="00FC671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 того, как будет введена </w:t>
      </w:r>
      <w:proofErr w:type="spellStart"/>
      <w:r w:rsidRPr="00FC67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проактивная</w:t>
      </w:r>
      <w:proofErr w:type="spellEnd"/>
      <w:r w:rsidRPr="00FC6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выплата компенсации, инвалиду или его представителю необходимо обратиться в клиентскую службу Пенсионного фонда по месту жительства с полисом ОСАГО. Сделать это можно в течение всего времени действия полиса, то есть на протяжении года. Решение о предоставлении компенсации принимается за 5 рабочих дней и в такой же срок перечисляется инвалиду.</w:t>
      </w:r>
    </w:p>
    <w:p w:rsidR="00525574" w:rsidRDefault="00FC671F" w:rsidP="00FC671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C6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что </w:t>
      </w:r>
      <w:hyperlink r:id="rId8" w:tooltip="Компенсация стоимости полиса ОСАГО" w:history="1">
        <w:r w:rsidRPr="00FC67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компенсация</w:t>
        </w:r>
      </w:hyperlink>
      <w:r w:rsidRPr="00FC6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</w:t>
      </w:r>
      <w:proofErr w:type="gramStart"/>
      <w:r w:rsidRPr="00FC67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обязательному</w:t>
      </w:r>
      <w:proofErr w:type="gramEnd"/>
      <w:r w:rsidRPr="00FC6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автострахованию положена инвалидам, которым транспорт необходим по медицинскими показаниям в соответствии с программой реабилитации или </w:t>
      </w:r>
      <w:proofErr w:type="spellStart"/>
      <w:r w:rsidRPr="00FC671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FC6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Выплата предоставляется по одному полису </w:t>
      </w:r>
    </w:p>
    <w:p w:rsidR="00525574" w:rsidRDefault="00525574" w:rsidP="00FC671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C671F" w:rsidRPr="0070399A" w:rsidRDefault="00FC671F" w:rsidP="00FC671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7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ОСАГО, в </w:t>
      </w:r>
      <w:proofErr w:type="gramStart"/>
      <w:r w:rsidRPr="00FC67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</w:t>
      </w:r>
      <w:proofErr w:type="gramEnd"/>
      <w:r w:rsidRPr="00FC6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указано не больше трех водителей, включая самого инвалида или его законного представителя.</w:t>
      </w:r>
    </w:p>
    <w:p w:rsidR="00525574" w:rsidRDefault="00525574" w:rsidP="00525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Пресс-служба ОПФР по Костромской области</w:t>
      </w:r>
    </w:p>
    <w:p w:rsidR="00525574" w:rsidRPr="00525574" w:rsidRDefault="00525574" w:rsidP="00525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39-06-07</w:t>
      </w:r>
    </w:p>
    <w:p w:rsidR="00FC671F" w:rsidRPr="00FC671F" w:rsidRDefault="00FC671F" w:rsidP="00FC671F">
      <w:pPr>
        <w:spacing w:after="0" w:line="360" w:lineRule="auto"/>
        <w:ind w:firstLine="360"/>
        <w:jc w:val="both"/>
      </w:pPr>
      <w:bookmarkStart w:id="0" w:name="_GoBack"/>
      <w:bookmarkEnd w:id="0"/>
    </w:p>
    <w:p w:rsidR="00FC671F" w:rsidRPr="00FC671F" w:rsidRDefault="00FC671F" w:rsidP="00FC671F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sectPr w:rsidR="00FC671F" w:rsidRPr="00FC671F" w:rsidSect="00EF7FA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B5A" w:rsidRDefault="006C7B5A" w:rsidP="00621AF1">
      <w:pPr>
        <w:spacing w:after="0" w:line="240" w:lineRule="auto"/>
      </w:pPr>
      <w:r>
        <w:separator/>
      </w:r>
    </w:p>
  </w:endnote>
  <w:endnote w:type="continuationSeparator" w:id="0">
    <w:p w:rsidR="006C7B5A" w:rsidRDefault="006C7B5A" w:rsidP="00621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B5A" w:rsidRDefault="006C7B5A" w:rsidP="00621AF1">
      <w:pPr>
        <w:spacing w:after="0" w:line="240" w:lineRule="auto"/>
      </w:pPr>
      <w:r>
        <w:separator/>
      </w:r>
    </w:p>
  </w:footnote>
  <w:footnote w:type="continuationSeparator" w:id="0">
    <w:p w:rsidR="006C7B5A" w:rsidRDefault="006C7B5A" w:rsidP="00621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AF1" w:rsidRPr="00C9718B" w:rsidRDefault="00621AF1" w:rsidP="00621AF1">
    <w:pPr>
      <w:spacing w:after="0" w:line="240" w:lineRule="auto"/>
      <w:ind w:firstLine="360"/>
      <w:jc w:val="center"/>
      <w:rPr>
        <w:rFonts w:ascii="Times New Roman" w:hAnsi="Times New Roman" w:cs="Times New Roman"/>
        <w:color w:val="808080" w:themeColor="background1" w:themeShade="80"/>
        <w:sz w:val="28"/>
        <w:szCs w:val="28"/>
      </w:rPr>
    </w:pPr>
    <w:r>
      <w:rPr>
        <w:rFonts w:ascii="Times New Roman" w:hAnsi="Times New Roman" w:cs="Times New Roman"/>
        <w:noProof/>
        <w:sz w:val="24"/>
        <w:szCs w:val="24"/>
        <w:lang w:eastAsia="ru-RU"/>
      </w:rPr>
      <w:drawing>
        <wp:inline distT="0" distB="0" distL="0" distR="0">
          <wp:extent cx="439638" cy="448397"/>
          <wp:effectExtent l="0" t="0" r="0" b="8890"/>
          <wp:docPr id="2" name="Рисунок 2" descr="C:\Users\054ZamyatkinaEV\Documents\!!МОИ ДОКУМЕНТЫ\PR - проекты 2016\Идеи брендирования\логотип ПФР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054ZamyatkinaEV\Documents\!!МОИ ДОКУМЕНТЫ\PR - проекты 2016\Идеи брендирования\логотип ПФР\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158" cy="449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24"/>
        <w:szCs w:val="24"/>
      </w:rPr>
      <w:t xml:space="preserve">          </w:t>
    </w:r>
    <w:r w:rsidRPr="00C9718B">
      <w:rPr>
        <w:rFonts w:ascii="Times New Roman" w:hAnsi="Times New Roman" w:cs="Times New Roman"/>
        <w:color w:val="808080" w:themeColor="background1" w:themeShade="80"/>
        <w:sz w:val="28"/>
        <w:szCs w:val="28"/>
      </w:rPr>
      <w:t>Пресс-служба Отделения Пенсионного фонда России</w:t>
    </w:r>
  </w:p>
  <w:p w:rsidR="00621AF1" w:rsidRPr="00C9718B" w:rsidRDefault="00621AF1" w:rsidP="00621AF1">
    <w:pPr>
      <w:spacing w:after="0" w:line="240" w:lineRule="auto"/>
      <w:ind w:firstLine="360"/>
      <w:jc w:val="center"/>
      <w:rPr>
        <w:rFonts w:ascii="Times New Roman" w:hAnsi="Times New Roman" w:cs="Times New Roman"/>
        <w:color w:val="808080" w:themeColor="background1" w:themeShade="80"/>
        <w:sz w:val="28"/>
        <w:szCs w:val="28"/>
      </w:rPr>
    </w:pPr>
    <w:r w:rsidRPr="00C9718B">
      <w:rPr>
        <w:rFonts w:ascii="Times New Roman" w:hAnsi="Times New Roman" w:cs="Times New Roman"/>
        <w:color w:val="808080" w:themeColor="background1" w:themeShade="80"/>
        <w:sz w:val="28"/>
        <w:szCs w:val="28"/>
      </w:rPr>
      <w:t>по Костромской области</w:t>
    </w:r>
  </w:p>
  <w:p w:rsidR="00621AF1" w:rsidRDefault="00621AF1">
    <w:pPr>
      <w:pStyle w:val="a6"/>
    </w:pPr>
    <w:r>
      <w:rPr>
        <w:noProof/>
        <w:lang w:eastAsia="ru-RU"/>
      </w:rPr>
      <w:drawing>
        <wp:inline distT="0" distB="0" distL="0" distR="0">
          <wp:extent cx="5940425" cy="6058760"/>
          <wp:effectExtent l="0" t="0" r="3175" b="0"/>
          <wp:docPr id="1" name="Рисунок 1" descr="C:\Users\054ZamyatkinaEV\Documents\!!МОИ ДОКУМЕНТЫ\PR - проекты 2016\Идеи брендирования\логотип ПФР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54ZamyatkinaEV\Documents\!!МОИ ДОКУМЕНТЫ\PR - проекты 2016\Идеи брендирования\логотип ПФР\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058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554BD1"/>
    <w:rsid w:val="00066183"/>
    <w:rsid w:val="000D5AF9"/>
    <w:rsid w:val="001220E9"/>
    <w:rsid w:val="00182B0E"/>
    <w:rsid w:val="002C47E7"/>
    <w:rsid w:val="004B1F55"/>
    <w:rsid w:val="004F75C9"/>
    <w:rsid w:val="005074EF"/>
    <w:rsid w:val="00525574"/>
    <w:rsid w:val="00554BD1"/>
    <w:rsid w:val="00585DBF"/>
    <w:rsid w:val="00621AF1"/>
    <w:rsid w:val="006C7B5A"/>
    <w:rsid w:val="0070399A"/>
    <w:rsid w:val="007A2507"/>
    <w:rsid w:val="007B3FE2"/>
    <w:rsid w:val="007F4248"/>
    <w:rsid w:val="009E6487"/>
    <w:rsid w:val="00B3074E"/>
    <w:rsid w:val="00BB3C36"/>
    <w:rsid w:val="00C9718B"/>
    <w:rsid w:val="00D67542"/>
    <w:rsid w:val="00E1123A"/>
    <w:rsid w:val="00EF2E3D"/>
    <w:rsid w:val="00EF7FA9"/>
    <w:rsid w:val="00FC6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FA9"/>
  </w:style>
  <w:style w:type="paragraph" w:styleId="1">
    <w:name w:val="heading 1"/>
    <w:basedOn w:val="a"/>
    <w:link w:val="10"/>
    <w:uiPriority w:val="9"/>
    <w:qFormat/>
    <w:rsid w:val="00554B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4B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554BD1"/>
    <w:rPr>
      <w:i/>
      <w:iCs/>
    </w:rPr>
  </w:style>
  <w:style w:type="character" w:styleId="a4">
    <w:name w:val="Strong"/>
    <w:basedOn w:val="a0"/>
    <w:uiPriority w:val="22"/>
    <w:qFormat/>
    <w:rsid w:val="00554BD1"/>
    <w:rPr>
      <w:b/>
      <w:bCs/>
    </w:rPr>
  </w:style>
  <w:style w:type="paragraph" w:styleId="a5">
    <w:name w:val="Normal (Web)"/>
    <w:basedOn w:val="a"/>
    <w:uiPriority w:val="99"/>
    <w:semiHidden/>
    <w:unhideWhenUsed/>
    <w:rsid w:val="00507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21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1AF1"/>
  </w:style>
  <w:style w:type="paragraph" w:styleId="a8">
    <w:name w:val="footer"/>
    <w:basedOn w:val="a"/>
    <w:link w:val="a9"/>
    <w:uiPriority w:val="99"/>
    <w:unhideWhenUsed/>
    <w:rsid w:val="00621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1AF1"/>
  </w:style>
  <w:style w:type="paragraph" w:styleId="aa">
    <w:name w:val="Balloon Text"/>
    <w:basedOn w:val="a"/>
    <w:link w:val="ab"/>
    <w:uiPriority w:val="99"/>
    <w:semiHidden/>
    <w:unhideWhenUsed/>
    <w:rsid w:val="00621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1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4B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4B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554BD1"/>
    <w:rPr>
      <w:i/>
      <w:iCs/>
    </w:rPr>
  </w:style>
  <w:style w:type="character" w:styleId="a4">
    <w:name w:val="Strong"/>
    <w:basedOn w:val="a0"/>
    <w:uiPriority w:val="22"/>
    <w:qFormat/>
    <w:rsid w:val="00554BD1"/>
    <w:rPr>
      <w:b/>
      <w:bCs/>
    </w:rPr>
  </w:style>
  <w:style w:type="paragraph" w:styleId="a5">
    <w:name w:val="Normal (Web)"/>
    <w:basedOn w:val="a"/>
    <w:uiPriority w:val="99"/>
    <w:semiHidden/>
    <w:unhideWhenUsed/>
    <w:rsid w:val="00507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21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1AF1"/>
  </w:style>
  <w:style w:type="paragraph" w:styleId="a8">
    <w:name w:val="footer"/>
    <w:basedOn w:val="a"/>
    <w:link w:val="a9"/>
    <w:uiPriority w:val="99"/>
    <w:unhideWhenUsed/>
    <w:rsid w:val="00621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1AF1"/>
  </w:style>
  <w:style w:type="paragraph" w:styleId="aa">
    <w:name w:val="Balloon Text"/>
    <w:basedOn w:val="a"/>
    <w:link w:val="ab"/>
    <w:uiPriority w:val="99"/>
    <w:semiHidden/>
    <w:unhideWhenUsed/>
    <w:rsid w:val="00621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1A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6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fr.gov.ru/grazhdanam/mery_podderzhki/ctp_compensa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fr.gov.ru/press_center~2021/12/29/233662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6528/e4efd85c32bd8344927788dcdc25412f3c7f2054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ГУ-ОПФР по Костромской области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Родикова Юлия Викторовна</dc:creator>
  <cp:lastModifiedBy>054KhramtsovaAN</cp:lastModifiedBy>
  <cp:revision>2</cp:revision>
  <cp:lastPrinted>2022-01-20T09:21:00Z</cp:lastPrinted>
  <dcterms:created xsi:type="dcterms:W3CDTF">2022-01-20T09:24:00Z</dcterms:created>
  <dcterms:modified xsi:type="dcterms:W3CDTF">2022-01-20T09:24:00Z</dcterms:modified>
</cp:coreProperties>
</file>