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D" w:rsidRDefault="005D4F0D" w:rsidP="005D4F0D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>В СФЕРЕ ГОСУДАРСТВЕННОГО ФИТОСАНИТАРНОГО НАДЗОРА:</w:t>
      </w:r>
    </w:p>
    <w:p w:rsidR="005D4F0D" w:rsidRDefault="005D4F0D" w:rsidP="005D4F0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   Проведено </w:t>
      </w:r>
      <w:r>
        <w:rPr>
          <w:color w:val="000000"/>
          <w:sz w:val="28"/>
          <w:szCs w:val="28"/>
          <w:u w:val="single"/>
        </w:rPr>
        <w:t>95 </w:t>
      </w:r>
      <w:r>
        <w:rPr>
          <w:color w:val="000000"/>
          <w:sz w:val="28"/>
          <w:szCs w:val="28"/>
        </w:rPr>
        <w:t xml:space="preserve">контрольно-надзорных мероприятия. Во время работ по выявлению запрещенной к ввозу на территорию РФ сельскохозяйственной продукции выявлено 486 кг продукции, попадающей под действие специальных экономических мер (свежие груши, свежие яблоки, томаты, салат айсберг). Ее обнаружили в розничной торговле, на мелкооптовых фруктово-овощных базах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Костромы. Продукция изъята и уничтожена механическим путем на полигоне ТКО «Холм» Костромского района. Выявлено </w:t>
      </w:r>
      <w:r>
        <w:rPr>
          <w:color w:val="000000"/>
          <w:sz w:val="28"/>
          <w:szCs w:val="28"/>
          <w:u w:val="single"/>
        </w:rPr>
        <w:t>202</w:t>
      </w:r>
      <w:r>
        <w:rPr>
          <w:color w:val="000000"/>
          <w:sz w:val="28"/>
          <w:szCs w:val="28"/>
        </w:rPr>
        <w:t> правонарушения, наложено штрафов на сумму </w:t>
      </w:r>
      <w:r>
        <w:rPr>
          <w:color w:val="000000"/>
          <w:sz w:val="28"/>
          <w:szCs w:val="28"/>
          <w:u w:val="single"/>
        </w:rPr>
        <w:t>250,4</w:t>
      </w:r>
      <w:r>
        <w:rPr>
          <w:color w:val="000000"/>
          <w:sz w:val="28"/>
          <w:szCs w:val="28"/>
        </w:rPr>
        <w:t> 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взыскано </w:t>
      </w:r>
      <w:r>
        <w:rPr>
          <w:color w:val="000000"/>
          <w:sz w:val="28"/>
          <w:szCs w:val="28"/>
          <w:u w:val="single"/>
        </w:rPr>
        <w:t>264,9 </w:t>
      </w:r>
      <w:r>
        <w:rPr>
          <w:color w:val="000000"/>
          <w:sz w:val="28"/>
          <w:szCs w:val="28"/>
        </w:rPr>
        <w:t>тыс. рублей.</w:t>
      </w:r>
    </w:p>
    <w:p w:rsidR="005D4F0D" w:rsidRDefault="005D4F0D" w:rsidP="005D4F0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  Проконтролировано свыше </w:t>
      </w:r>
      <w:r>
        <w:rPr>
          <w:color w:val="000000"/>
          <w:sz w:val="28"/>
          <w:szCs w:val="28"/>
          <w:u w:val="single"/>
        </w:rPr>
        <w:t>4,4 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онн </w:t>
      </w:r>
      <w:proofErr w:type="spellStart"/>
      <w:r>
        <w:rPr>
          <w:color w:val="000000"/>
          <w:sz w:val="28"/>
          <w:szCs w:val="28"/>
        </w:rPr>
        <w:t>подкарантинной</w:t>
      </w:r>
      <w:proofErr w:type="spellEnd"/>
      <w:r>
        <w:rPr>
          <w:color w:val="000000"/>
          <w:sz w:val="28"/>
          <w:szCs w:val="28"/>
        </w:rPr>
        <w:t xml:space="preserve"> продукции, в том числе почти </w:t>
      </w:r>
      <w:r>
        <w:rPr>
          <w:color w:val="000000"/>
          <w:sz w:val="28"/>
          <w:szCs w:val="28"/>
          <w:u w:val="single"/>
        </w:rPr>
        <w:t>0,5</w:t>
      </w:r>
      <w:r>
        <w:rPr>
          <w:color w:val="000000"/>
          <w:sz w:val="28"/>
          <w:szCs w:val="28"/>
        </w:rPr>
        <w:t> тыс. тыс. тонн импортного происхождения, поступившей на территорию Костромской области из стран ЕАЭС (картофель, огурцы, лук, капуста, дыни, арбузы, мука, шрот). При ввозе</w:t>
      </w:r>
      <w:r>
        <w:rPr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</w:rPr>
        <w:t>продукции из других регионов РФ выявлено </w:t>
      </w:r>
      <w:r>
        <w:rPr>
          <w:color w:val="000000"/>
          <w:sz w:val="28"/>
          <w:szCs w:val="28"/>
          <w:u w:val="single"/>
        </w:rPr>
        <w:t>2</w:t>
      </w:r>
      <w:r>
        <w:rPr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</w:rPr>
        <w:t>груза, засоренных карантинными объектами (повилика). Зараженные</w:t>
      </w:r>
      <w:r>
        <w:rPr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</w:rPr>
        <w:t>партии</w:t>
      </w:r>
      <w:r>
        <w:rPr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</w:rPr>
        <w:t>семян моркови уничтожены путем сжигания.</w:t>
      </w:r>
      <w:r>
        <w:rPr>
          <w:color w:val="2C2D2E"/>
          <w:sz w:val="28"/>
          <w:szCs w:val="28"/>
        </w:rPr>
        <w:t> </w:t>
      </w:r>
    </w:p>
    <w:p w:rsidR="005D4F0D" w:rsidRDefault="005D4F0D" w:rsidP="005D4F0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  Проведено обследование на площади свыше </w:t>
      </w:r>
      <w:r>
        <w:rPr>
          <w:color w:val="000000"/>
          <w:sz w:val="28"/>
          <w:szCs w:val="28"/>
          <w:u w:val="single"/>
        </w:rPr>
        <w:t>66,9</w:t>
      </w:r>
      <w:r>
        <w:rPr>
          <w:color w:val="000000"/>
          <w:sz w:val="28"/>
          <w:szCs w:val="28"/>
        </w:rPr>
        <w:t> тыс. га по</w:t>
      </w:r>
      <w:r>
        <w:rPr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</w:rPr>
        <w:t>выявлению 22</w:t>
      </w:r>
      <w:r>
        <w:rPr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</w:rPr>
        <w:t>видов карантинных объектов. Подтверждено наличие карантинных объектов (золотистая картофельная нематода, повилика, усачи рода </w:t>
      </w:r>
      <w:proofErr w:type="spellStart"/>
      <w:r>
        <w:rPr>
          <w:color w:val="222222"/>
          <w:sz w:val="28"/>
          <w:szCs w:val="28"/>
          <w:shd w:val="clear" w:color="auto" w:fill="FFFFFF"/>
        </w:rPr>
        <w:t>Monochamus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gramStart"/>
      <w:r>
        <w:rPr>
          <w:color w:val="000000"/>
          <w:sz w:val="28"/>
          <w:szCs w:val="28"/>
        </w:rPr>
        <w:t>Установлена</w:t>
      </w:r>
      <w:proofErr w:type="gramEnd"/>
      <w:r>
        <w:rPr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> карантинная фитосанитарная на по сибирскому шелкопряду на площади 210,756 тыс. га.</w:t>
      </w:r>
    </w:p>
    <w:p w:rsidR="006133D0" w:rsidRDefault="005D4F0D"/>
    <w:sectPr w:rsidR="006133D0" w:rsidSect="0064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4F0D"/>
    <w:rsid w:val="00547256"/>
    <w:rsid w:val="005D4F0D"/>
    <w:rsid w:val="006409D3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2022-01-13T07:14:00Z</dcterms:created>
  <dcterms:modified xsi:type="dcterms:W3CDTF">2022-01-13T07:15:00Z</dcterms:modified>
</cp:coreProperties>
</file>