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3CA" w:rsidRPr="007963CA" w:rsidRDefault="007963CA" w:rsidP="007963CA">
      <w:pPr>
        <w:shd w:val="clear" w:color="auto" w:fill="FFFFFF"/>
        <w:spacing w:after="0" w:line="240" w:lineRule="auto"/>
        <w:outlineLvl w:val="0"/>
        <w:rPr>
          <w:rFonts w:ascii="Impact" w:eastAsia="Times New Roman" w:hAnsi="Impact" w:cs="Arial"/>
          <w:color w:val="003A63"/>
          <w:spacing w:val="11"/>
          <w:kern w:val="36"/>
          <w:sz w:val="25"/>
          <w:szCs w:val="25"/>
          <w:lang w:eastAsia="ru-RU"/>
        </w:rPr>
      </w:pPr>
      <w:r w:rsidRPr="007963CA">
        <w:rPr>
          <w:rFonts w:ascii="Impact" w:eastAsia="Times New Roman" w:hAnsi="Impact" w:cs="Arial"/>
          <w:color w:val="003A63"/>
          <w:spacing w:val="11"/>
          <w:kern w:val="36"/>
          <w:sz w:val="25"/>
          <w:szCs w:val="25"/>
          <w:lang w:eastAsia="ru-RU"/>
        </w:rPr>
        <w:t>Гарантийный фонд поддержки предпринимательства Костромской области</w:t>
      </w:r>
    </w:p>
    <w:p w:rsidR="007963CA" w:rsidRPr="007963CA" w:rsidRDefault="007963CA" w:rsidP="007963CA">
      <w:pPr>
        <w:shd w:val="clear" w:color="auto" w:fill="FFFFFF"/>
        <w:spacing w:before="191" w:after="0" w:line="240" w:lineRule="auto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7963CA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 </w:t>
      </w:r>
    </w:p>
    <w:p w:rsidR="007963CA" w:rsidRPr="007963CA" w:rsidRDefault="007963CA" w:rsidP="007963CA">
      <w:pPr>
        <w:shd w:val="clear" w:color="auto" w:fill="FFFFFF"/>
        <w:spacing w:before="191" w:after="0" w:line="240" w:lineRule="auto"/>
        <w:jc w:val="center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6543003" cy="684672"/>
            <wp:effectExtent l="19050" t="0" r="0" b="0"/>
            <wp:docPr id="1" name="Рисунок 1" descr="http://dep-economy44.ru/uploads/images/Gorizontalnyy_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ep-economy44.ru/uploads/images/Gorizontalnyy_zna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621" cy="687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3CA" w:rsidRPr="007963CA" w:rsidRDefault="007963CA" w:rsidP="007963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7963CA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Полное наименование организации: </w:t>
      </w:r>
      <w:r w:rsidRPr="007963CA">
        <w:rPr>
          <w:rFonts w:ascii="Arial" w:eastAsia="Times New Roman" w:hAnsi="Arial" w:cs="Arial"/>
          <w:b/>
          <w:bCs/>
          <w:color w:val="333333"/>
          <w:sz w:val="15"/>
          <w:lang w:eastAsia="ru-RU"/>
        </w:rPr>
        <w:t>Общество с ограниченной ответственностью </w:t>
      </w:r>
      <w:r w:rsidRPr="007963CA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</w:r>
      <w:r w:rsidRPr="007963CA">
        <w:rPr>
          <w:rFonts w:ascii="Arial" w:eastAsia="Times New Roman" w:hAnsi="Arial" w:cs="Arial"/>
          <w:b/>
          <w:bCs/>
          <w:color w:val="333333"/>
          <w:sz w:val="15"/>
          <w:lang w:eastAsia="ru-RU"/>
        </w:rPr>
        <w:t>"Гарантийный фонд поддержки предпринимательства Костромской области"</w:t>
      </w:r>
      <w:r w:rsidRPr="007963CA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  <w:t xml:space="preserve">Сокращенное наименование: ООО "ГФПП </w:t>
      </w:r>
      <w:proofErr w:type="gramStart"/>
      <w:r w:rsidRPr="007963CA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КО</w:t>
      </w:r>
      <w:proofErr w:type="gramEnd"/>
      <w:r w:rsidRPr="007963CA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"</w:t>
      </w:r>
      <w:r w:rsidRPr="007963CA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  <w:t>ИНН/КПП: 4401165046/440101001</w:t>
      </w:r>
      <w:r w:rsidRPr="007963CA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  <w:t>ОГРН: 1154401007090</w:t>
      </w:r>
    </w:p>
    <w:p w:rsidR="007963CA" w:rsidRPr="007963CA" w:rsidRDefault="007963CA" w:rsidP="007963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gramStart"/>
      <w:r w:rsidRPr="007963CA">
        <w:rPr>
          <w:rFonts w:ascii="Arial" w:eastAsia="Times New Roman" w:hAnsi="Arial" w:cs="Arial"/>
          <w:b/>
          <w:bCs/>
          <w:color w:val="333333"/>
          <w:sz w:val="15"/>
          <w:lang w:eastAsia="ru-RU"/>
        </w:rPr>
        <w:t>Государственное предприятие Костромской области «Гарантийный фонд поддержки предпринимательства Костромской области»</w:t>
      </w:r>
      <w:r w:rsidRPr="007963CA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 было создано администрацией области в 2010 году в рамках областной целевой программы «Развития субъектов малого и среднего предпринимательства Костромской области на 2009-2013 годы». 21 сентября 2015 года государственное предприятие Костромской области «Гарантийный фонд поддержки предпринимательства Костромской области» было реорганизовано в форме преобразования в общество с ограниченной ответственностью «Гарантийный фонд поддержки</w:t>
      </w:r>
      <w:proofErr w:type="gramEnd"/>
      <w:r w:rsidRPr="007963CA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предпринимательства Костромской области»</w:t>
      </w:r>
      <w:r w:rsidRPr="007963CA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</w:r>
      <w:r w:rsidRPr="007963CA">
        <w:rPr>
          <w:rFonts w:ascii="Arial" w:eastAsia="Times New Roman" w:hAnsi="Arial" w:cs="Arial"/>
          <w:b/>
          <w:bCs/>
          <w:color w:val="333333"/>
          <w:sz w:val="15"/>
          <w:lang w:eastAsia="ru-RU"/>
        </w:rPr>
        <w:t>Цель создания Гарантийного фонда</w:t>
      </w:r>
      <w:r w:rsidRPr="007963CA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 - содействие развитию кредитования субъектов малого и среднего предпринимательства и организаций инфраструктуры поддержки субъектов малого и среднего предпринимательства на территории Костромской области.</w:t>
      </w:r>
      <w:r w:rsidRPr="007963CA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  <w:t> </w:t>
      </w:r>
      <w:r w:rsidRPr="007963CA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</w:r>
      <w:r w:rsidRPr="007963CA">
        <w:rPr>
          <w:rFonts w:ascii="Arial" w:eastAsia="Times New Roman" w:hAnsi="Arial" w:cs="Arial"/>
          <w:b/>
          <w:bCs/>
          <w:color w:val="333333"/>
          <w:sz w:val="15"/>
          <w:lang w:eastAsia="ru-RU"/>
        </w:rPr>
        <w:t>Основной вид деятельности Гарантийного фонда</w:t>
      </w:r>
      <w:r w:rsidRPr="007963CA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 - предоставление поручительств по обязательствам субъектов малого и среднего предпринимательства и организаций инфраструктуры поддержки субъектов малого и среднего предпринимательства, основанных на кредитных договорах и договорах о предоставлении банковских гарантий.</w:t>
      </w:r>
      <w:r w:rsidRPr="007963CA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  <w:t> </w:t>
      </w:r>
      <w:r w:rsidRPr="007963CA">
        <w:rPr>
          <w:rFonts w:ascii="Arial" w:eastAsia="Times New Roman" w:hAnsi="Arial" w:cs="Arial"/>
          <w:color w:val="333333"/>
          <w:sz w:val="15"/>
          <w:szCs w:val="15"/>
          <w:lang w:eastAsia="ru-RU"/>
        </w:rPr>
        <w:br/>
        <w:t>На сегодняшний день </w:t>
      </w:r>
      <w:r w:rsidRPr="007963CA">
        <w:rPr>
          <w:rFonts w:ascii="Arial" w:eastAsia="Times New Roman" w:hAnsi="Arial" w:cs="Arial"/>
          <w:b/>
          <w:bCs/>
          <w:color w:val="333333"/>
          <w:sz w:val="15"/>
          <w:lang w:eastAsia="ru-RU"/>
        </w:rPr>
        <w:t>Гарантийный фонд заключил более 291 договоров поручительства по поддержке субъектов малого и среднего предпринимательства</w:t>
      </w:r>
      <w:r w:rsidRPr="007963CA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 Костромской области, работающих в самых разных отраслях: торговля, сельское хозяйство, производство и другие. В общей сумме </w:t>
      </w:r>
      <w:r w:rsidRPr="007963CA">
        <w:rPr>
          <w:rFonts w:ascii="Arial" w:eastAsia="Times New Roman" w:hAnsi="Arial" w:cs="Arial"/>
          <w:b/>
          <w:bCs/>
          <w:color w:val="333333"/>
          <w:sz w:val="15"/>
          <w:lang w:eastAsia="ru-RU"/>
        </w:rPr>
        <w:t>объем поручительств составил более 1 005 млн. руб., благодаря чему предприниматели и организации области получили кредиты в Банках на сумму более 3 073 млн. руб.</w:t>
      </w:r>
      <w:r w:rsidRPr="007963CA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 и смогли: открыть новые направления бизнеса, выкупить в собственность недвижимость, приобрести новое оборудование и модернизировать имеющие основные средства, пополнить свои оборотные средства.</w:t>
      </w:r>
    </w:p>
    <w:p w:rsidR="007963CA" w:rsidRPr="007963CA" w:rsidRDefault="007963CA" w:rsidP="007963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7963CA">
        <w:rPr>
          <w:rFonts w:ascii="Arial" w:eastAsia="Times New Roman" w:hAnsi="Arial" w:cs="Arial"/>
          <w:b/>
          <w:bCs/>
          <w:color w:val="333333"/>
          <w:sz w:val="15"/>
          <w:lang w:eastAsia="ru-RU"/>
        </w:rPr>
        <w:t>Контактный телефон:</w:t>
      </w:r>
      <w:r w:rsidRPr="007963CA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 (4942) 42-13-66, </w:t>
      </w:r>
      <w:proofErr w:type="spellStart"/>
      <w:r w:rsidRPr="007963CA">
        <w:rPr>
          <w:rFonts w:ascii="Arial" w:eastAsia="Times New Roman" w:hAnsi="Arial" w:cs="Arial"/>
          <w:b/>
          <w:bCs/>
          <w:color w:val="333333"/>
          <w:sz w:val="15"/>
          <w:lang w:eastAsia="ru-RU"/>
        </w:rPr>
        <w:t>адерс</w:t>
      </w:r>
      <w:proofErr w:type="spellEnd"/>
      <w:r w:rsidRPr="007963CA">
        <w:rPr>
          <w:rFonts w:ascii="Arial" w:eastAsia="Times New Roman" w:hAnsi="Arial" w:cs="Arial"/>
          <w:b/>
          <w:bCs/>
          <w:color w:val="333333"/>
          <w:sz w:val="15"/>
          <w:lang w:eastAsia="ru-RU"/>
        </w:rPr>
        <w:t xml:space="preserve"> в сети интернет:</w:t>
      </w:r>
      <w:r w:rsidRPr="007963CA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 </w:t>
      </w:r>
      <w:hyperlink r:id="rId5" w:tgtFrame="_blank" w:history="1">
        <w:r w:rsidRPr="007963CA">
          <w:rPr>
            <w:rFonts w:ascii="Arial" w:eastAsia="Times New Roman" w:hAnsi="Arial" w:cs="Arial"/>
            <w:color w:val="0000FF"/>
            <w:sz w:val="15"/>
            <w:u w:val="single"/>
            <w:lang w:eastAsia="ru-RU"/>
          </w:rPr>
          <w:t>www.garantfond44.ru</w:t>
        </w:r>
      </w:hyperlink>
    </w:p>
    <w:p w:rsidR="007963CA" w:rsidRPr="007963CA" w:rsidRDefault="007963CA" w:rsidP="007963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7963CA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  </w:t>
      </w:r>
      <w:r w:rsidRPr="007963CA">
        <w:rPr>
          <w:rFonts w:ascii="Arial" w:eastAsia="Times New Roman" w:hAnsi="Arial" w:cs="Arial"/>
          <w:b/>
          <w:bCs/>
          <w:color w:val="333333"/>
          <w:sz w:val="15"/>
          <w:lang w:eastAsia="ru-RU"/>
        </w:rPr>
        <w:t>- </w:t>
      </w:r>
      <w:hyperlink r:id="rId6" w:history="1">
        <w:r w:rsidRPr="007963CA">
          <w:rPr>
            <w:rFonts w:ascii="Arial" w:eastAsia="Times New Roman" w:hAnsi="Arial" w:cs="Arial"/>
            <w:b/>
            <w:bCs/>
            <w:color w:val="0000FF"/>
            <w:sz w:val="15"/>
            <w:u w:val="single"/>
            <w:lang w:eastAsia="ru-RU"/>
          </w:rPr>
          <w:t>Порядок предоставления поручительства по кредитным договорам</w:t>
        </w:r>
      </w:hyperlink>
    </w:p>
    <w:p w:rsidR="007963CA" w:rsidRPr="007963CA" w:rsidRDefault="007963CA" w:rsidP="007963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7963CA">
        <w:rPr>
          <w:rFonts w:ascii="Arial" w:eastAsia="Times New Roman" w:hAnsi="Arial" w:cs="Arial"/>
          <w:b/>
          <w:bCs/>
          <w:color w:val="333333"/>
          <w:sz w:val="15"/>
          <w:lang w:eastAsia="ru-RU"/>
        </w:rPr>
        <w:t>  - </w:t>
      </w:r>
      <w:hyperlink r:id="rId7" w:history="1">
        <w:r w:rsidRPr="007963CA">
          <w:rPr>
            <w:rFonts w:ascii="Arial" w:eastAsia="Times New Roman" w:hAnsi="Arial" w:cs="Arial"/>
            <w:b/>
            <w:bCs/>
            <w:color w:val="0000FF"/>
            <w:sz w:val="15"/>
            <w:u w:val="single"/>
            <w:lang w:eastAsia="ru-RU"/>
          </w:rPr>
          <w:t>Порядок предоставления поручительства по банковским гарантиям</w:t>
        </w:r>
      </w:hyperlink>
    </w:p>
    <w:p w:rsidR="006133D0" w:rsidRDefault="007963CA"/>
    <w:sectPr w:rsidR="006133D0" w:rsidSect="0057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7963CA"/>
    <w:rsid w:val="00547256"/>
    <w:rsid w:val="00574FDF"/>
    <w:rsid w:val="007963CA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DF"/>
  </w:style>
  <w:style w:type="paragraph" w:styleId="1">
    <w:name w:val="heading 1"/>
    <w:basedOn w:val="a"/>
    <w:link w:val="10"/>
    <w:uiPriority w:val="9"/>
    <w:qFormat/>
    <w:rsid w:val="007963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3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6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63CA"/>
    <w:rPr>
      <w:b/>
      <w:bCs/>
    </w:rPr>
  </w:style>
  <w:style w:type="character" w:styleId="a5">
    <w:name w:val="Hyperlink"/>
    <w:basedOn w:val="a0"/>
    <w:uiPriority w:val="99"/>
    <w:semiHidden/>
    <w:unhideWhenUsed/>
    <w:rsid w:val="007963C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96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3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36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ep-economy44.ru/uploads/files/deyatelnost/smallbusiness/infrastruktura/5_Poryadok_predostavleniya_poruchitelstv_po_nezavisimym__garantiyam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p-economy44.ru/uploads/files/deyatelnost/smallbusiness/infrastruktura/4__Poryadok_predostavleniya_poruchitelstv_po_kreditnym_dogovoram.doc" TargetMode="External"/><Relationship Id="rId5" Type="http://schemas.openxmlformats.org/officeDocument/2006/relationships/hyperlink" Target="http://www.garantfond44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</Words>
  <Characters>2277</Characters>
  <Application>Microsoft Office Word</Application>
  <DocSecurity>0</DocSecurity>
  <Lines>18</Lines>
  <Paragraphs>5</Paragraphs>
  <ScaleCrop>false</ScaleCrop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2022-02-10T05:40:00Z</dcterms:created>
  <dcterms:modified xsi:type="dcterms:W3CDTF">2022-02-10T05:42:00Z</dcterms:modified>
</cp:coreProperties>
</file>