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A8" w:rsidRPr="008C54A8" w:rsidRDefault="008C54A8" w:rsidP="008C5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4A8">
        <w:rPr>
          <w:rFonts w:ascii="Times New Roman" w:hAnsi="Times New Roman" w:cs="Times New Roman"/>
          <w:sz w:val="28"/>
          <w:szCs w:val="28"/>
        </w:rPr>
        <w:t>Как поддержат бизнес в условиях роста ключевой ставки?</w:t>
      </w:r>
    </w:p>
    <w:p w:rsidR="008C54A8" w:rsidRPr="008C54A8" w:rsidRDefault="008C54A8" w:rsidP="008C5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54A8">
        <w:rPr>
          <w:rFonts w:ascii="Times New Roman" w:hAnsi="Times New Roman" w:cs="Times New Roman"/>
          <w:sz w:val="28"/>
          <w:szCs w:val="28"/>
        </w:rPr>
        <w:t>Объясняет директор департамента инвестиционной политики и развития малого и среднего предпринимательства Минэкономразвития Инна Дадаян.</w:t>
      </w:r>
    </w:p>
    <w:p w:rsidR="008C54A8" w:rsidRPr="008C54A8" w:rsidRDefault="008C54A8" w:rsidP="008C54A8">
      <w:pPr>
        <w:jc w:val="both"/>
        <w:rPr>
          <w:rFonts w:ascii="Times New Roman" w:hAnsi="Times New Roman" w:cs="Times New Roman"/>
          <w:sz w:val="28"/>
          <w:szCs w:val="28"/>
        </w:rPr>
      </w:pPr>
      <w:r w:rsidRPr="008C54A8">
        <w:rPr>
          <w:rFonts w:ascii="Times New Roman" w:hAnsi="Times New Roman" w:cs="Times New Roman"/>
          <w:sz w:val="28"/>
          <w:szCs w:val="28"/>
        </w:rPr>
        <w:t>Для поддержки предпринимателей Минэкономразвития подготовило программу «1764». Благодаря ей ставку по новым кредитам удастся сохранить на уровне:</w:t>
      </w:r>
    </w:p>
    <w:p w:rsidR="008C54A8" w:rsidRPr="008C54A8" w:rsidRDefault="008C54A8" w:rsidP="008C54A8">
      <w:pPr>
        <w:jc w:val="both"/>
        <w:rPr>
          <w:rFonts w:ascii="Times New Roman" w:hAnsi="Times New Roman" w:cs="Times New Roman"/>
          <w:sz w:val="28"/>
          <w:szCs w:val="28"/>
        </w:rPr>
      </w:pPr>
      <w:r w:rsidRPr="008C54A8">
        <w:rPr>
          <w:rFonts w:ascii="Times New Roman" w:eastAsia="MS Gothic" w:hAnsi="MS Gothic" w:cs="Times New Roman"/>
          <w:sz w:val="28"/>
          <w:szCs w:val="28"/>
        </w:rPr>
        <w:t>✔</w:t>
      </w:r>
      <w:r w:rsidRPr="008C54A8">
        <w:rPr>
          <w:rFonts w:ascii="Times New Roman" w:hAnsi="Calibri" w:cs="Times New Roman"/>
          <w:sz w:val="28"/>
          <w:szCs w:val="28"/>
        </w:rPr>
        <w:t>️</w:t>
      </w:r>
      <w:r w:rsidRPr="008C54A8">
        <w:rPr>
          <w:rFonts w:ascii="Times New Roman" w:hAnsi="Times New Roman" w:cs="Times New Roman"/>
          <w:sz w:val="28"/>
          <w:szCs w:val="28"/>
        </w:rPr>
        <w:t>15% для микро и малых предприятий;</w:t>
      </w:r>
      <w:r w:rsidRPr="008C54A8">
        <w:rPr>
          <w:rFonts w:ascii="Times New Roman" w:hAnsi="Times New Roman" w:cs="Times New Roman"/>
          <w:sz w:val="28"/>
          <w:szCs w:val="28"/>
        </w:rPr>
        <w:br/>
      </w:r>
      <w:r w:rsidRPr="008C54A8">
        <w:rPr>
          <w:rFonts w:ascii="Times New Roman" w:eastAsia="MS Gothic" w:hAnsi="MS Gothic" w:cs="Times New Roman"/>
          <w:sz w:val="28"/>
          <w:szCs w:val="28"/>
        </w:rPr>
        <w:t>✔</w:t>
      </w:r>
      <w:r w:rsidRPr="008C54A8">
        <w:rPr>
          <w:rFonts w:ascii="Times New Roman" w:hAnsi="Calibri" w:cs="Times New Roman"/>
          <w:sz w:val="28"/>
          <w:szCs w:val="28"/>
        </w:rPr>
        <w:t>️</w:t>
      </w:r>
      <w:r w:rsidRPr="008C54A8">
        <w:rPr>
          <w:rFonts w:ascii="Times New Roman" w:hAnsi="Times New Roman" w:cs="Times New Roman"/>
          <w:sz w:val="28"/>
          <w:szCs w:val="28"/>
        </w:rPr>
        <w:t>13,5% для средних предприятий.</w:t>
      </w:r>
    </w:p>
    <w:p w:rsidR="008C54A8" w:rsidRPr="008C54A8" w:rsidRDefault="008C54A8" w:rsidP="008C54A8">
      <w:pPr>
        <w:jc w:val="both"/>
        <w:rPr>
          <w:rFonts w:ascii="Times New Roman" w:hAnsi="Times New Roman" w:cs="Times New Roman"/>
          <w:sz w:val="28"/>
          <w:szCs w:val="28"/>
        </w:rPr>
      </w:pPr>
      <w:r w:rsidRPr="008C54A8">
        <w:rPr>
          <w:rFonts w:ascii="Times New Roman" w:hAnsi="Times New Roman" w:cs="Times New Roman"/>
          <w:sz w:val="28"/>
          <w:szCs w:val="28"/>
        </w:rPr>
        <w:t>Чтобы банки могли кредитовать бизнес на таких условиях, объём субсидирования увеличили с 3% до 9,5%. Получить кредит можно с конца марта.</w:t>
      </w:r>
    </w:p>
    <w:p w:rsidR="008C54A8" w:rsidRPr="008C54A8" w:rsidRDefault="008C54A8" w:rsidP="008C5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54A8">
        <w:rPr>
          <w:rFonts w:ascii="Times New Roman" w:hAnsi="Times New Roman" w:cs="Times New Roman"/>
          <w:sz w:val="28"/>
          <w:szCs w:val="28"/>
        </w:rPr>
        <w:t>Еще ведомство адаптировало программу стимулирования кредитования. По ней ЦБ предоставляет льготное финансирование банкам в объёме до 200 млрд рублей, при условии, что у них есть поручительство Корпорации «МСП». По этой программе кредит будут выдавать по ставке:</w:t>
      </w:r>
    </w:p>
    <w:p w:rsidR="008C54A8" w:rsidRPr="008C54A8" w:rsidRDefault="008C54A8" w:rsidP="008C54A8">
      <w:pPr>
        <w:jc w:val="both"/>
        <w:rPr>
          <w:rFonts w:ascii="Times New Roman" w:hAnsi="Times New Roman" w:cs="Times New Roman"/>
          <w:sz w:val="28"/>
          <w:szCs w:val="28"/>
        </w:rPr>
      </w:pPr>
      <w:r w:rsidRPr="008C54A8">
        <w:rPr>
          <w:rFonts w:ascii="Times New Roman" w:eastAsia="MS Gothic" w:hAnsi="MS Gothic" w:cs="Times New Roman"/>
          <w:sz w:val="28"/>
          <w:szCs w:val="28"/>
        </w:rPr>
        <w:t>✔</w:t>
      </w:r>
      <w:r w:rsidRPr="008C54A8">
        <w:rPr>
          <w:rFonts w:ascii="Times New Roman" w:hAnsi="Calibri" w:cs="Times New Roman"/>
          <w:sz w:val="28"/>
          <w:szCs w:val="28"/>
        </w:rPr>
        <w:t>️</w:t>
      </w:r>
      <w:r w:rsidRPr="008C54A8">
        <w:rPr>
          <w:rFonts w:ascii="Times New Roman" w:hAnsi="Times New Roman" w:cs="Times New Roman"/>
          <w:sz w:val="28"/>
          <w:szCs w:val="28"/>
        </w:rPr>
        <w:t>не более 15% для микро и малых предприятий;</w:t>
      </w:r>
      <w:r w:rsidRPr="008C54A8">
        <w:rPr>
          <w:rFonts w:ascii="Times New Roman" w:hAnsi="Times New Roman" w:cs="Times New Roman"/>
          <w:sz w:val="28"/>
          <w:szCs w:val="28"/>
        </w:rPr>
        <w:br/>
      </w:r>
      <w:r w:rsidRPr="008C54A8">
        <w:rPr>
          <w:rFonts w:ascii="Times New Roman" w:eastAsia="MS Gothic" w:hAnsi="MS Gothic" w:cs="Times New Roman"/>
          <w:sz w:val="28"/>
          <w:szCs w:val="28"/>
        </w:rPr>
        <w:t>✔</w:t>
      </w:r>
      <w:r w:rsidRPr="008C54A8">
        <w:rPr>
          <w:rFonts w:ascii="Times New Roman" w:hAnsi="Calibri" w:cs="Times New Roman"/>
          <w:sz w:val="28"/>
          <w:szCs w:val="28"/>
        </w:rPr>
        <w:t>️</w:t>
      </w:r>
      <w:r w:rsidRPr="008C54A8">
        <w:rPr>
          <w:rFonts w:ascii="Times New Roman" w:hAnsi="Times New Roman" w:cs="Times New Roman"/>
          <w:sz w:val="28"/>
          <w:szCs w:val="28"/>
        </w:rPr>
        <w:t>13,5% для средних предприятий.</w:t>
      </w:r>
    </w:p>
    <w:p w:rsidR="008C54A8" w:rsidRPr="008C54A8" w:rsidRDefault="008C54A8" w:rsidP="008C5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54A8">
        <w:rPr>
          <w:rFonts w:ascii="Times New Roman" w:hAnsi="Times New Roman" w:cs="Times New Roman"/>
          <w:sz w:val="28"/>
          <w:szCs w:val="28"/>
        </w:rPr>
        <w:t>Деньги можно направить на запуск новых инвестиционных проектов, в том числе для импортозамещения, и на рефинансирование кредитов.</w:t>
      </w:r>
    </w:p>
    <w:p w:rsidR="006133D0" w:rsidRDefault="008C54A8"/>
    <w:sectPr w:rsidR="006133D0" w:rsidSect="00D6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8C54A8"/>
    <w:rsid w:val="00547256"/>
    <w:rsid w:val="008C54A8"/>
    <w:rsid w:val="00BB7B4B"/>
    <w:rsid w:val="00D6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2022-03-21T08:25:00Z</dcterms:created>
  <dcterms:modified xsi:type="dcterms:W3CDTF">2022-03-21T08:26:00Z</dcterms:modified>
</cp:coreProperties>
</file>