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EC" w:rsidRPr="00A157EC" w:rsidRDefault="00A157EC" w:rsidP="00A157EC">
      <w:pPr>
        <w:jc w:val="center"/>
        <w:rPr>
          <w:rFonts w:ascii="Times New Roman" w:hAnsi="Times New Roman" w:cs="Times New Roman"/>
          <w:sz w:val="28"/>
          <w:szCs w:val="28"/>
        </w:rPr>
      </w:pPr>
      <w:proofErr w:type="spellStart"/>
      <w:r w:rsidRPr="00A157EC">
        <w:rPr>
          <w:rFonts w:ascii="Times New Roman" w:hAnsi="Times New Roman" w:cs="Times New Roman"/>
          <w:sz w:val="28"/>
          <w:szCs w:val="28"/>
        </w:rPr>
        <w:t>Системообразующие</w:t>
      </w:r>
      <w:proofErr w:type="spellEnd"/>
      <w:r w:rsidRPr="00A157EC">
        <w:rPr>
          <w:rFonts w:ascii="Times New Roman" w:hAnsi="Times New Roman" w:cs="Times New Roman"/>
          <w:sz w:val="28"/>
          <w:szCs w:val="28"/>
        </w:rPr>
        <w:t xml:space="preserve"> организации могут получить льготный кредит</w:t>
      </w:r>
    </w:p>
    <w:p w:rsidR="00A157EC" w:rsidRPr="00A157EC" w:rsidRDefault="00A157EC" w:rsidP="00A157EC">
      <w:pPr>
        <w:jc w:val="both"/>
        <w:rPr>
          <w:rFonts w:ascii="Times New Roman" w:hAnsi="Times New Roman" w:cs="Times New Roman"/>
          <w:sz w:val="28"/>
          <w:szCs w:val="28"/>
        </w:rPr>
      </w:pPr>
      <w:r w:rsidRPr="00A157EC">
        <w:rPr>
          <w:rFonts w:ascii="Times New Roman" w:hAnsi="Times New Roman" w:cs="Times New Roman"/>
          <w:sz w:val="28"/>
          <w:szCs w:val="28"/>
        </w:rPr>
        <w:t xml:space="preserve">Для обеспечения бесперебойной работы </w:t>
      </w:r>
      <w:proofErr w:type="spellStart"/>
      <w:r w:rsidRPr="00A157EC">
        <w:rPr>
          <w:rFonts w:ascii="Times New Roman" w:hAnsi="Times New Roman" w:cs="Times New Roman"/>
          <w:sz w:val="28"/>
          <w:szCs w:val="28"/>
        </w:rPr>
        <w:t>системообразующих</w:t>
      </w:r>
      <w:proofErr w:type="spellEnd"/>
      <w:r w:rsidRPr="00A157EC">
        <w:rPr>
          <w:rFonts w:ascii="Times New Roman" w:hAnsi="Times New Roman" w:cs="Times New Roman"/>
          <w:sz w:val="28"/>
          <w:szCs w:val="28"/>
        </w:rPr>
        <w:t xml:space="preserve"> предприятий мы разработали механизм субсидии на пополнение оборотных средств. Постановление уже подписано Правительством.</w:t>
      </w:r>
    </w:p>
    <w:p w:rsidR="00A157EC" w:rsidRPr="00A157EC" w:rsidRDefault="00A157EC" w:rsidP="00A157EC">
      <w:pPr>
        <w:jc w:val="both"/>
        <w:rPr>
          <w:rFonts w:ascii="Times New Roman" w:hAnsi="Times New Roman" w:cs="Times New Roman"/>
          <w:sz w:val="28"/>
          <w:szCs w:val="28"/>
        </w:rPr>
      </w:pPr>
      <w:r w:rsidRPr="00A157EC">
        <w:rPr>
          <w:rFonts w:ascii="Calibri" w:hAnsi="Calibri" w:cs="Times New Roman"/>
          <w:sz w:val="28"/>
          <w:szCs w:val="28"/>
        </w:rPr>
        <w:t>🏭</w:t>
      </w:r>
      <w:r w:rsidRPr="00A157EC">
        <w:rPr>
          <w:rFonts w:ascii="Times New Roman" w:hAnsi="Times New Roman" w:cs="Times New Roman"/>
          <w:sz w:val="28"/>
          <w:szCs w:val="28"/>
        </w:rPr>
        <w:t xml:space="preserve">  </w:t>
      </w:r>
      <w:proofErr w:type="spellStart"/>
      <w:r w:rsidRPr="00A157EC">
        <w:rPr>
          <w:rFonts w:ascii="Times New Roman" w:hAnsi="Times New Roman" w:cs="Times New Roman"/>
          <w:sz w:val="28"/>
          <w:szCs w:val="28"/>
        </w:rPr>
        <w:t>Системообразующие</w:t>
      </w:r>
      <w:proofErr w:type="spellEnd"/>
      <w:r w:rsidRPr="00A157EC">
        <w:rPr>
          <w:rFonts w:ascii="Times New Roman" w:hAnsi="Times New Roman" w:cs="Times New Roman"/>
          <w:sz w:val="28"/>
          <w:szCs w:val="28"/>
        </w:rPr>
        <w:t xml:space="preserve"> организации смогут получить льготные кредиты в российских банках на срок до 12 месяцев размером до 10 </w:t>
      </w:r>
      <w:proofErr w:type="spellStart"/>
      <w:proofErr w:type="gramStart"/>
      <w:r w:rsidRPr="00A157EC">
        <w:rPr>
          <w:rFonts w:ascii="Times New Roman" w:hAnsi="Times New Roman" w:cs="Times New Roman"/>
          <w:sz w:val="28"/>
          <w:szCs w:val="28"/>
        </w:rPr>
        <w:t>млрд</w:t>
      </w:r>
      <w:proofErr w:type="spellEnd"/>
      <w:proofErr w:type="gramEnd"/>
      <w:r w:rsidRPr="00A157EC">
        <w:rPr>
          <w:rFonts w:ascii="Times New Roman" w:hAnsi="Times New Roman" w:cs="Times New Roman"/>
          <w:sz w:val="28"/>
          <w:szCs w:val="28"/>
        </w:rPr>
        <w:t xml:space="preserve"> рублей и 30 </w:t>
      </w:r>
      <w:proofErr w:type="spellStart"/>
      <w:r w:rsidRPr="00A157EC">
        <w:rPr>
          <w:rFonts w:ascii="Times New Roman" w:hAnsi="Times New Roman" w:cs="Times New Roman"/>
          <w:sz w:val="28"/>
          <w:szCs w:val="28"/>
        </w:rPr>
        <w:t>млрд</w:t>
      </w:r>
      <w:proofErr w:type="spellEnd"/>
      <w:r w:rsidRPr="00A157EC">
        <w:rPr>
          <w:rFonts w:ascii="Times New Roman" w:hAnsi="Times New Roman" w:cs="Times New Roman"/>
          <w:sz w:val="28"/>
          <w:szCs w:val="28"/>
        </w:rPr>
        <w:t xml:space="preserve"> на группу лиц.</w:t>
      </w:r>
    </w:p>
    <w:p w:rsidR="00A157EC" w:rsidRPr="00A157EC" w:rsidRDefault="00A157EC" w:rsidP="00A157EC">
      <w:pPr>
        <w:jc w:val="both"/>
        <w:rPr>
          <w:rFonts w:ascii="Times New Roman" w:hAnsi="Times New Roman" w:cs="Times New Roman"/>
          <w:sz w:val="28"/>
          <w:szCs w:val="28"/>
        </w:rPr>
      </w:pPr>
      <w:r w:rsidRPr="00A157EC">
        <w:rPr>
          <w:rFonts w:ascii="Times New Roman" w:hAnsi="Calibri" w:cs="Times New Roman"/>
          <w:sz w:val="28"/>
          <w:szCs w:val="28"/>
        </w:rPr>
        <w:t>❗️</w:t>
      </w:r>
      <w:r w:rsidRPr="00A157EC">
        <w:rPr>
          <w:rFonts w:ascii="Times New Roman" w:hAnsi="Times New Roman" w:cs="Times New Roman"/>
          <w:sz w:val="28"/>
          <w:szCs w:val="28"/>
        </w:rPr>
        <w:t xml:space="preserve"> Важно, что по отдельным решениям Правительства Российской Федерации возможно увеличение лимитов.</w:t>
      </w:r>
    </w:p>
    <w:p w:rsidR="00A157EC" w:rsidRPr="00A157EC" w:rsidRDefault="00A157EC" w:rsidP="00A157EC">
      <w:pPr>
        <w:jc w:val="both"/>
        <w:rPr>
          <w:rFonts w:ascii="Times New Roman" w:hAnsi="Times New Roman" w:cs="Times New Roman"/>
          <w:sz w:val="28"/>
          <w:szCs w:val="28"/>
        </w:rPr>
      </w:pPr>
      <w:r w:rsidRPr="00A157EC">
        <w:rPr>
          <w:rFonts w:ascii="Calibri" w:hAnsi="Calibri" w:cs="Times New Roman"/>
          <w:sz w:val="28"/>
          <w:szCs w:val="28"/>
        </w:rPr>
        <w:t>🔥</w:t>
      </w:r>
      <w:r w:rsidRPr="00A157EC">
        <w:rPr>
          <w:rFonts w:ascii="Times New Roman" w:hAnsi="Times New Roman" w:cs="Times New Roman"/>
          <w:sz w:val="28"/>
          <w:szCs w:val="28"/>
        </w:rPr>
        <w:t xml:space="preserve"> Ставка для предприятий составит 11% годовых. А </w:t>
      </w:r>
      <w:proofErr w:type="spellStart"/>
      <w:r w:rsidRPr="00A157EC">
        <w:rPr>
          <w:rFonts w:ascii="Times New Roman" w:hAnsi="Times New Roman" w:cs="Times New Roman"/>
          <w:sz w:val="28"/>
          <w:szCs w:val="28"/>
        </w:rPr>
        <w:t>Минпромторг</w:t>
      </w:r>
      <w:proofErr w:type="spellEnd"/>
      <w:r w:rsidRPr="00A157EC">
        <w:rPr>
          <w:rFonts w:ascii="Times New Roman" w:hAnsi="Times New Roman" w:cs="Times New Roman"/>
          <w:sz w:val="28"/>
          <w:szCs w:val="28"/>
        </w:rPr>
        <w:t xml:space="preserve"> России сможет компенсировать банкам недополученные доходы, эквивалентные 12% ставки кредита.</w:t>
      </w:r>
    </w:p>
    <w:p w:rsidR="00A157EC" w:rsidRPr="00A157EC" w:rsidRDefault="00A157EC" w:rsidP="00A157EC">
      <w:pPr>
        <w:jc w:val="both"/>
        <w:rPr>
          <w:rFonts w:ascii="Times New Roman" w:hAnsi="Times New Roman" w:cs="Times New Roman"/>
          <w:sz w:val="28"/>
          <w:szCs w:val="28"/>
        </w:rPr>
      </w:pPr>
      <w:r w:rsidRPr="00A157EC">
        <w:rPr>
          <w:rFonts w:ascii="Calibri" w:hAnsi="Calibri" w:cs="Times New Roman"/>
          <w:sz w:val="28"/>
          <w:szCs w:val="28"/>
        </w:rPr>
        <w:t>💬</w:t>
      </w:r>
      <w:r w:rsidRPr="00A157EC">
        <w:rPr>
          <w:rFonts w:ascii="Times New Roman" w:hAnsi="Times New Roman" w:cs="Times New Roman"/>
          <w:sz w:val="28"/>
          <w:szCs w:val="28"/>
        </w:rPr>
        <w:t xml:space="preserve"> «Механизм льготного субсидирования оборотных средств </w:t>
      </w:r>
      <w:proofErr w:type="spellStart"/>
      <w:r w:rsidRPr="00A157EC">
        <w:rPr>
          <w:rFonts w:ascii="Times New Roman" w:hAnsi="Times New Roman" w:cs="Times New Roman"/>
          <w:sz w:val="28"/>
          <w:szCs w:val="28"/>
        </w:rPr>
        <w:t>системообразующих</w:t>
      </w:r>
      <w:proofErr w:type="spellEnd"/>
      <w:r w:rsidRPr="00A157EC">
        <w:rPr>
          <w:rFonts w:ascii="Times New Roman" w:hAnsi="Times New Roman" w:cs="Times New Roman"/>
          <w:sz w:val="28"/>
          <w:szCs w:val="28"/>
        </w:rPr>
        <w:t xml:space="preserve"> организаций поможет избежать возникновения кассовых разрывов и повысит устойчивость ключевых для российской экономики предприятий», - подчеркнул Министр промышленности и торговли Российской Федерации Денис </w:t>
      </w:r>
      <w:proofErr w:type="spellStart"/>
      <w:r w:rsidRPr="00A157EC">
        <w:rPr>
          <w:rFonts w:ascii="Times New Roman" w:hAnsi="Times New Roman" w:cs="Times New Roman"/>
          <w:sz w:val="28"/>
          <w:szCs w:val="28"/>
        </w:rPr>
        <w:t>Мантуров</w:t>
      </w:r>
      <w:proofErr w:type="spellEnd"/>
      <w:r w:rsidRPr="00A157EC">
        <w:rPr>
          <w:rFonts w:ascii="Times New Roman" w:hAnsi="Times New Roman" w:cs="Times New Roman"/>
          <w:sz w:val="28"/>
          <w:szCs w:val="28"/>
        </w:rPr>
        <w:t>.</w:t>
      </w:r>
    </w:p>
    <w:p w:rsidR="00A157EC" w:rsidRPr="00A157EC" w:rsidRDefault="00A157EC" w:rsidP="00A157EC">
      <w:pPr>
        <w:jc w:val="both"/>
        <w:rPr>
          <w:rFonts w:ascii="Times New Roman" w:hAnsi="Times New Roman" w:cs="Times New Roman"/>
          <w:sz w:val="28"/>
          <w:szCs w:val="28"/>
        </w:rPr>
      </w:pPr>
      <w:r w:rsidRPr="00A157EC">
        <w:rPr>
          <w:rFonts w:ascii="Times New Roman" w:hAnsi="Times New Roman" w:cs="Times New Roman"/>
          <w:sz w:val="28"/>
          <w:szCs w:val="28"/>
        </w:rPr>
        <w:t>**</w:t>
      </w:r>
      <w:r w:rsidRPr="00A157EC">
        <w:rPr>
          <w:rFonts w:ascii="Times New Roman" w:hAnsi="Times New Roman" w:cs="Times New Roman"/>
          <w:sz w:val="28"/>
          <w:szCs w:val="28"/>
        </w:rPr>
        <w:br/>
      </w:r>
      <w:proofErr w:type="spellStart"/>
      <w:r w:rsidRPr="00A157EC">
        <w:rPr>
          <w:rFonts w:ascii="Times New Roman" w:hAnsi="Times New Roman" w:cs="Times New Roman"/>
          <w:sz w:val="28"/>
          <w:szCs w:val="28"/>
        </w:rPr>
        <w:t>Системообразующие</w:t>
      </w:r>
      <w:proofErr w:type="spellEnd"/>
      <w:r w:rsidRPr="00A157EC">
        <w:rPr>
          <w:rFonts w:ascii="Times New Roman" w:hAnsi="Times New Roman" w:cs="Times New Roman"/>
          <w:sz w:val="28"/>
          <w:szCs w:val="28"/>
        </w:rPr>
        <w:t xml:space="preserve"> предприятия – это </w:t>
      </w:r>
      <w:proofErr w:type="gramStart"/>
      <w:r w:rsidRPr="00A157EC">
        <w:rPr>
          <w:rFonts w:ascii="Times New Roman" w:hAnsi="Times New Roman" w:cs="Times New Roman"/>
          <w:sz w:val="28"/>
          <w:szCs w:val="28"/>
        </w:rPr>
        <w:t>предприятия</w:t>
      </w:r>
      <w:proofErr w:type="gramEnd"/>
      <w:r w:rsidRPr="00A157EC">
        <w:rPr>
          <w:rFonts w:ascii="Times New Roman" w:hAnsi="Times New Roman" w:cs="Times New Roman"/>
          <w:sz w:val="28"/>
          <w:szCs w:val="28"/>
        </w:rPr>
        <w:t xml:space="preserve"> представляющие исключительную важность для стабильного функционирования российской промышленности. Включение организаций в перечень осуществляется на основании отраслевых показателей по предложениям </w:t>
      </w:r>
      <w:proofErr w:type="spellStart"/>
      <w:r w:rsidRPr="00A157EC">
        <w:rPr>
          <w:rFonts w:ascii="Times New Roman" w:hAnsi="Times New Roman" w:cs="Times New Roman"/>
          <w:sz w:val="28"/>
          <w:szCs w:val="28"/>
        </w:rPr>
        <w:t>ФОИВов</w:t>
      </w:r>
      <w:proofErr w:type="spellEnd"/>
      <w:r w:rsidRPr="00A157EC">
        <w:rPr>
          <w:rFonts w:ascii="Times New Roman" w:hAnsi="Times New Roman" w:cs="Times New Roman"/>
          <w:sz w:val="28"/>
          <w:szCs w:val="28"/>
        </w:rPr>
        <w:t>, а также по представлению исполнительной власти, государственных корпораций или высших должностных лиц субъектов Российской Федерации.</w:t>
      </w:r>
    </w:p>
    <w:p w:rsidR="00A157EC" w:rsidRPr="00A157EC" w:rsidRDefault="00A157EC" w:rsidP="00A157EC">
      <w:pPr>
        <w:jc w:val="both"/>
        <w:rPr>
          <w:rFonts w:ascii="Times New Roman" w:hAnsi="Times New Roman" w:cs="Times New Roman"/>
          <w:sz w:val="28"/>
          <w:szCs w:val="28"/>
        </w:rPr>
      </w:pPr>
      <w:r w:rsidRPr="00A157EC">
        <w:rPr>
          <w:rFonts w:ascii="Times New Roman" w:hAnsi="Times New Roman" w:cs="Times New Roman"/>
          <w:sz w:val="28"/>
          <w:szCs w:val="28"/>
        </w:rPr>
        <w:t>Критерием для включения организации в перечень является превышение минимальных значений отраслевых показателей, определенных отдельно для каждой отрасли (численность сотрудников, количество производимой продукции, объем оборотного капитала). Также это могут быть градообразующие предприятия, оказывающее существенное влияние на развитие региона, предприятия осуществляющие разработки и внедрение критических технологий, разработки критически важного программного обеспечения и другие.</w:t>
      </w:r>
    </w:p>
    <w:p w:rsidR="006133D0" w:rsidRPr="00A157EC" w:rsidRDefault="00A157EC" w:rsidP="00A157EC">
      <w:pPr>
        <w:jc w:val="both"/>
        <w:rPr>
          <w:rFonts w:ascii="Times New Roman" w:hAnsi="Times New Roman" w:cs="Times New Roman"/>
          <w:sz w:val="28"/>
          <w:szCs w:val="28"/>
        </w:rPr>
      </w:pPr>
    </w:p>
    <w:sectPr w:rsidR="006133D0" w:rsidRPr="00A157EC" w:rsidSect="00B4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A157EC"/>
    <w:rsid w:val="00547256"/>
    <w:rsid w:val="00A157EC"/>
    <w:rsid w:val="00B45868"/>
    <w:rsid w:val="00BB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59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dcterms:created xsi:type="dcterms:W3CDTF">2022-03-18T05:08:00Z</dcterms:created>
  <dcterms:modified xsi:type="dcterms:W3CDTF">2022-03-18T05:09:00Z</dcterms:modified>
</cp:coreProperties>
</file>