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i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222222"/>
          <w:spacing w:val="0"/>
          <w:sz w:val="28"/>
          <w:szCs w:val="28"/>
        </w:rPr>
        <w:t>0</w:t>
      </w:r>
      <w:r>
        <w:rPr>
          <w:rFonts w:ascii="Times New Roman" w:hAnsi="Times New Roman"/>
          <w:b/>
          <w:i/>
          <w:caps w:val="false"/>
          <w:smallCaps w:val="false"/>
          <w:color w:val="222222"/>
          <w:spacing w:val="0"/>
          <w:sz w:val="28"/>
          <w:szCs w:val="28"/>
        </w:rPr>
        <w:t>1 марта 2022 года вступили в силу изменения в Приказ Министерства образования и науки России «Об утверждении Порядка приёма на обучение по образовательным программам высшего образования – программам бакалавриата, программам специалитета, программам магистратуры».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Внесённые коррективы изменят подход к занятиям физической культурой среди школьников и повысят интерес к комплексу «Готов к труду и обороне».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Согласно Приказу с этого года абитуриенты вузов могут получить дополнительные баллы за наличие не только золотого знака отличия ГТО, но также серебряного и бронзового. 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Важно, чтобы знак отличия был выдан за выполнение нормативов для той возрастной группы, к которой абитуриент относится в предыдущем и текущем году.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Вступившие в силу изменения положительно отразятся и на общих показателях количества систематически занимающихся физической культурой и спортом.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b w:val="false"/>
          <w:i w:val="false"/>
          <w:caps w:val="false"/>
          <w:smallCaps w:val="false"/>
          <w:color w:val="222222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Нормы ГТО — нормы жизни</w:t>
      </w:r>
      <w:r>
        <w:rPr>
          <w:rFonts w:cs="Times New Roman" w:ascii="Times New Roman" w:hAnsi="Times New Roman"/>
          <w:b/>
          <w:bCs/>
          <w:sz w:val="28"/>
          <w:szCs w:val="28"/>
        </w:rPr>
        <w:t>!!!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одробнее на сайте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ВФСК ГТО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по ссылке: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hyperlink r:id="rId2">
        <w:r>
          <w:rPr>
            <w:rStyle w:val="Style12"/>
            <w:rFonts w:cs="Times New Roman" w:ascii="Times New Roman" w:hAnsi="Times New Roman"/>
            <w:b w:val="false"/>
            <w:bCs w:val="false"/>
            <w:i/>
            <w:iCs/>
            <w:sz w:val="28"/>
            <w:szCs w:val="28"/>
          </w:rPr>
          <w:t>https://www.gto.ru/news/17032022-dopolnitelnye-bally-za-serebryanyj-i-bronzovyj-znak-gto</w:t>
        </w:r>
      </w:hyperlink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/>
          <w:i/>
          <w:iCs/>
          <w:caps w:val="false"/>
          <w:smallCaps w:val="false"/>
          <w:color w:val="222222"/>
          <w:spacing w:val="0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222222"/>
          <w:spacing w:val="0"/>
          <w:sz w:val="28"/>
          <w:szCs w:val="28"/>
        </w:rPr>
        <w:t xml:space="preserve">С Приказом Минобрнауки России вы можете ознакомиться на нашем сайте по ссылке: </w:t>
      </w:r>
      <w:hyperlink r:id="rId3">
        <w:r>
          <w:rPr>
            <w:rStyle w:val="Style12"/>
            <w:rFonts w:cs="Times New Roman" w:ascii="Times New Roman" w:hAnsi="Times New Roman"/>
            <w:b w:val="false"/>
            <w:bCs w:val="false"/>
            <w:i/>
            <w:iCs/>
            <w:caps w:val="false"/>
            <w:smallCaps w:val="false"/>
            <w:color w:val="2A6099"/>
            <w:spacing w:val="0"/>
            <w:sz w:val="28"/>
            <w:szCs w:val="28"/>
            <w:u w:val="single"/>
          </w:rPr>
          <w:t>https://www.gto.ru/files/uploads/documents/6231e79d35b83.pdf</w:t>
        </w:r>
      </w:hyperlink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cs="Times New Roman"/>
          <w:b w:val="false"/>
          <w:caps w:val="false"/>
          <w:smallCaps w:val="false"/>
          <w:color w:val="222222"/>
          <w:spacing w:val="0"/>
          <w:u w:val="single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0c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6">
    <w:name w:val="Heading 6"/>
    <w:basedOn w:val="Style14"/>
    <w:next w:val="Style15"/>
    <w:qFormat/>
    <w:pPr>
      <w:spacing w:before="60" w:after="60"/>
      <w:outlineLvl w:val="5"/>
    </w:pPr>
    <w:rPr>
      <w:rFonts w:ascii="Liberation Serif" w:hAnsi="Liberation Serif" w:eastAsia="Segoe UI" w:cs="Tahoma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df5ffe"/>
    <w:rPr>
      <w:color w:val="0563C1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df5ffe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0756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02075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f5f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0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to.ru/news/17032022-dopolnitelnye-bally-za-serebryanyj-i-bronzovyj-znak-gto" TargetMode="External"/><Relationship Id="rId3" Type="http://schemas.openxmlformats.org/officeDocument/2006/relationships/hyperlink" Target="https://www.gto.ru/files/uploads/documents/6231e79d35b83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LibreOffice/6.3.2.2$Windows_x86 LibreOffice_project/98b30e735bda24bc04ab42594c85f7fd8be07b9c</Application>
  <Pages>1</Pages>
  <Words>140</Words>
  <Characters>1021</Characters>
  <CharactersWithSpaces>1155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2022-03-21T10:33:00Z</dcterms:created>
  <dc:creator>User</dc:creator>
  <dc:description/>
  <dc:language>ru-RU</dc:language>
  <cp:lastModifiedBy/>
  <dcterms:modified xsi:type="dcterms:W3CDTF">2022-03-23T11:28:44Z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